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70E5" w14:textId="77777777" w:rsidR="00D0539B" w:rsidRPr="001B668E" w:rsidRDefault="00D0539B" w:rsidP="00D0539B">
      <w:pPr>
        <w:pStyle w:val="Heading1"/>
        <w:jc w:val="both"/>
        <w:rPr>
          <w:rFonts w:ascii="Georgia" w:hAnsi="Georgia"/>
          <w:sz w:val="23"/>
          <w:szCs w:val="23"/>
        </w:rPr>
      </w:pPr>
      <w:r w:rsidRPr="001B668E">
        <w:rPr>
          <w:rFonts w:ascii="Georgia" w:hAnsi="Georgia"/>
          <w:sz w:val="23"/>
          <w:szCs w:val="23"/>
        </w:rPr>
        <w:t>CAPTION:</w:t>
      </w:r>
      <w:r w:rsidRPr="001B668E">
        <w:rPr>
          <w:rFonts w:ascii="Georgia" w:hAnsi="Georgia"/>
          <w:sz w:val="23"/>
          <w:szCs w:val="23"/>
        </w:rPr>
        <w:tab/>
      </w:r>
      <w:r w:rsidRPr="001B668E">
        <w:rPr>
          <w:rFonts w:ascii="Georgia" w:hAnsi="Georgia"/>
          <w:sz w:val="23"/>
          <w:szCs w:val="23"/>
        </w:rPr>
        <w:tab/>
      </w:r>
      <w:r w:rsidR="007D358D">
        <w:rPr>
          <w:rFonts w:ascii="Georgia" w:hAnsi="Georgia"/>
          <w:sz w:val="23"/>
          <w:szCs w:val="23"/>
        </w:rPr>
        <w:t>IN RE</w:t>
      </w:r>
      <w:r w:rsidR="00834083">
        <w:rPr>
          <w:rFonts w:ascii="Georgia" w:hAnsi="Georgia"/>
          <w:sz w:val="23"/>
          <w:szCs w:val="23"/>
        </w:rPr>
        <w:t>:</w:t>
      </w:r>
      <w:r w:rsidR="007D358D">
        <w:rPr>
          <w:rFonts w:ascii="Georgia" w:hAnsi="Georgia"/>
          <w:sz w:val="23"/>
          <w:szCs w:val="23"/>
        </w:rPr>
        <w:t xml:space="preserve"> L.H.</w:t>
      </w:r>
    </w:p>
    <w:p w14:paraId="3B18FD0C" w14:textId="22E89C0A" w:rsidR="00D0539B" w:rsidRPr="00881AAB" w:rsidRDefault="00881AAB" w:rsidP="00D0539B">
      <w:pPr>
        <w:jc w:val="both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08-10-22</w:t>
      </w:r>
    </w:p>
    <w:p w14:paraId="48B098F0" w14:textId="77777777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</w:t>
      </w:r>
      <w:r w:rsidRPr="001B668E">
        <w:rPr>
          <w:rFonts w:ascii="Georgia" w:hAnsi="Georgia"/>
          <w:sz w:val="23"/>
          <w:szCs w:val="23"/>
        </w:rPr>
        <w:t>:</w:t>
      </w:r>
      <w:r w:rsidRPr="001B668E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7D358D">
        <w:rPr>
          <w:rFonts w:ascii="Georgia" w:hAnsi="Georgia"/>
          <w:sz w:val="23"/>
          <w:szCs w:val="23"/>
        </w:rPr>
        <w:t>C-220161</w:t>
      </w:r>
      <w:r w:rsidRPr="001B668E">
        <w:rPr>
          <w:rFonts w:ascii="Georgia" w:hAnsi="Georgia"/>
          <w:sz w:val="23"/>
          <w:szCs w:val="23"/>
        </w:rPr>
        <w:tab/>
      </w:r>
    </w:p>
    <w:p w14:paraId="39E81863" w14:textId="77777777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</w:p>
    <w:p w14:paraId="17FC68B5" w14:textId="77777777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</w:t>
      </w:r>
      <w:r w:rsidRPr="001B668E">
        <w:rPr>
          <w:rFonts w:ascii="Georgia" w:hAnsi="Georgia"/>
          <w:sz w:val="23"/>
          <w:szCs w:val="23"/>
        </w:rPr>
        <w:t>:</w:t>
      </w:r>
      <w:r w:rsidRPr="001B668E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7D358D">
        <w:rPr>
          <w:rFonts w:ascii="Georgia" w:hAnsi="Georgia"/>
          <w:sz w:val="23"/>
          <w:szCs w:val="23"/>
        </w:rPr>
        <w:t>F18-1642X</w:t>
      </w:r>
    </w:p>
    <w:p w14:paraId="494999F5" w14:textId="77777777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  <w:r w:rsidRPr="001B668E">
        <w:rPr>
          <w:rFonts w:ascii="Georgia" w:hAnsi="Georgia"/>
          <w:sz w:val="23"/>
          <w:szCs w:val="23"/>
        </w:rPr>
        <w:tab/>
      </w:r>
    </w:p>
    <w:p w14:paraId="27A41A4E" w14:textId="77777777" w:rsidR="00D0539B" w:rsidRPr="001B668E" w:rsidRDefault="00D0539B" w:rsidP="00D0539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1B668E">
        <w:rPr>
          <w:rFonts w:ascii="Georgia" w:hAnsi="Georgia"/>
          <w:sz w:val="23"/>
          <w:szCs w:val="23"/>
        </w:rPr>
        <w:t>:</w:t>
      </w:r>
      <w:r w:rsidRPr="001B668E">
        <w:rPr>
          <w:rFonts w:ascii="Georgia" w:hAnsi="Georgia"/>
          <w:sz w:val="23"/>
          <w:szCs w:val="23"/>
        </w:rPr>
        <w:tab/>
      </w:r>
      <w:r w:rsidR="007D358D">
        <w:rPr>
          <w:rFonts w:ascii="Georgia" w:hAnsi="Georgia"/>
          <w:sz w:val="23"/>
          <w:szCs w:val="23"/>
        </w:rPr>
        <w:t xml:space="preserve">CHILDREN – CUSTODY – </w:t>
      </w:r>
      <w:r w:rsidR="007D358D" w:rsidRPr="00073D4B">
        <w:rPr>
          <w:rFonts w:ascii="Georgia" w:hAnsi="Georgia"/>
          <w:sz w:val="23"/>
          <w:szCs w:val="23"/>
        </w:rPr>
        <w:t>PARENTAL TERMINATION</w:t>
      </w:r>
      <w:r w:rsidR="00834083">
        <w:rPr>
          <w:rFonts w:ascii="Georgia" w:hAnsi="Georgia"/>
          <w:sz w:val="23"/>
          <w:szCs w:val="23"/>
        </w:rPr>
        <w:t xml:space="preserve"> — R.C. 2151.414</w:t>
      </w:r>
    </w:p>
    <w:p w14:paraId="5D91F50E" w14:textId="77777777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</w:p>
    <w:p w14:paraId="4373084E" w14:textId="77777777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  <w:r w:rsidRPr="001B668E">
        <w:rPr>
          <w:rFonts w:ascii="Georgia" w:hAnsi="Georgia"/>
          <w:sz w:val="23"/>
          <w:szCs w:val="23"/>
        </w:rPr>
        <w:t>SUMMARY:</w:t>
      </w:r>
    </w:p>
    <w:p w14:paraId="2F127998" w14:textId="77777777" w:rsidR="00D0539B" w:rsidRDefault="00D0539B" w:rsidP="00D0539B">
      <w:pPr>
        <w:jc w:val="both"/>
        <w:rPr>
          <w:rFonts w:ascii="Georgia" w:hAnsi="Georgia"/>
          <w:iCs/>
          <w:sz w:val="23"/>
          <w:szCs w:val="23"/>
        </w:rPr>
      </w:pPr>
      <w:r w:rsidRPr="001B668E">
        <w:rPr>
          <w:rFonts w:ascii="Georgia" w:hAnsi="Georgia"/>
          <w:sz w:val="23"/>
          <w:szCs w:val="23"/>
        </w:rPr>
        <w:tab/>
      </w:r>
      <w:r w:rsidRPr="001B668E">
        <w:rPr>
          <w:rFonts w:ascii="Georgia" w:hAnsi="Georgia"/>
          <w:sz w:val="23"/>
          <w:szCs w:val="23"/>
        </w:rPr>
        <w:tab/>
      </w:r>
      <w:r w:rsidRPr="001B668E">
        <w:rPr>
          <w:rFonts w:ascii="Georgia" w:hAnsi="Georgia"/>
          <w:sz w:val="23"/>
          <w:szCs w:val="23"/>
        </w:rPr>
        <w:tab/>
      </w:r>
      <w:r w:rsidR="007D358D">
        <w:rPr>
          <w:rFonts w:ascii="Georgia" w:hAnsi="Georgia"/>
          <w:sz w:val="23"/>
          <w:szCs w:val="23"/>
        </w:rPr>
        <w:t>C</w:t>
      </w:r>
      <w:r w:rsidR="007D358D" w:rsidRPr="00073D4B">
        <w:rPr>
          <w:rFonts w:ascii="Georgia" w:hAnsi="Georgia"/>
          <w:sz w:val="23"/>
          <w:szCs w:val="23"/>
        </w:rPr>
        <w:t xml:space="preserve">lear and convincing evidence supported the juvenile court’s decision to grant permanent custody of </w:t>
      </w:r>
      <w:r w:rsidR="007D358D">
        <w:rPr>
          <w:rFonts w:ascii="Georgia" w:hAnsi="Georgia"/>
          <w:sz w:val="23"/>
          <w:szCs w:val="23"/>
        </w:rPr>
        <w:t>the child</w:t>
      </w:r>
      <w:r w:rsidR="007D358D" w:rsidRPr="00073D4B">
        <w:rPr>
          <w:rFonts w:ascii="Georgia" w:hAnsi="Georgia"/>
          <w:sz w:val="23"/>
          <w:szCs w:val="23"/>
        </w:rPr>
        <w:t xml:space="preserve"> to</w:t>
      </w:r>
      <w:r w:rsidR="007D358D">
        <w:rPr>
          <w:rFonts w:ascii="Georgia" w:hAnsi="Georgia"/>
          <w:sz w:val="23"/>
          <w:szCs w:val="23"/>
        </w:rPr>
        <w:t xml:space="preserve"> the Hamilton County Department of Job</w:t>
      </w:r>
      <w:r w:rsidR="007D358D" w:rsidRPr="00073D4B">
        <w:rPr>
          <w:rFonts w:ascii="Georgia" w:hAnsi="Georgia"/>
          <w:sz w:val="23"/>
          <w:szCs w:val="23"/>
        </w:rPr>
        <w:t xml:space="preserve"> and Family Services where the record demonstrated that</w:t>
      </w:r>
      <w:r w:rsidR="00676669">
        <w:rPr>
          <w:rFonts w:ascii="Georgia" w:hAnsi="Georgia"/>
          <w:iCs/>
          <w:sz w:val="23"/>
          <w:szCs w:val="23"/>
        </w:rPr>
        <w:t xml:space="preserve"> mother was afforded a fundamentally fair hearing where the </w:t>
      </w:r>
      <w:r w:rsidR="00914AD1">
        <w:rPr>
          <w:rFonts w:ascii="Georgia" w:hAnsi="Georgia"/>
          <w:iCs/>
          <w:sz w:val="23"/>
          <w:szCs w:val="23"/>
        </w:rPr>
        <w:t xml:space="preserve">evidence and </w:t>
      </w:r>
      <w:r w:rsidR="00676669">
        <w:rPr>
          <w:rFonts w:ascii="Georgia" w:hAnsi="Georgia"/>
          <w:iCs/>
          <w:sz w:val="23"/>
          <w:szCs w:val="23"/>
        </w:rPr>
        <w:t>testimony</w:t>
      </w:r>
      <w:r w:rsidR="00914AD1">
        <w:rPr>
          <w:rFonts w:ascii="Georgia" w:hAnsi="Georgia"/>
          <w:iCs/>
          <w:sz w:val="23"/>
          <w:szCs w:val="23"/>
        </w:rPr>
        <w:t xml:space="preserve"> of each witness was specifically related to each </w:t>
      </w:r>
      <w:r w:rsidR="00676669">
        <w:rPr>
          <w:rFonts w:ascii="Georgia" w:hAnsi="Georgia"/>
          <w:iCs/>
          <w:sz w:val="23"/>
          <w:szCs w:val="23"/>
        </w:rPr>
        <w:t>child’s</w:t>
      </w:r>
      <w:r w:rsidR="00914AD1">
        <w:rPr>
          <w:rFonts w:ascii="Georgia" w:hAnsi="Georgia"/>
          <w:iCs/>
          <w:sz w:val="23"/>
          <w:szCs w:val="23"/>
        </w:rPr>
        <w:t xml:space="preserve"> respective</w:t>
      </w:r>
      <w:r w:rsidR="00676669">
        <w:rPr>
          <w:rFonts w:ascii="Georgia" w:hAnsi="Georgia"/>
          <w:iCs/>
          <w:sz w:val="23"/>
          <w:szCs w:val="23"/>
        </w:rPr>
        <w:t xml:space="preserve"> </w:t>
      </w:r>
      <w:r w:rsidR="00914AD1">
        <w:rPr>
          <w:rFonts w:ascii="Georgia" w:hAnsi="Georgia"/>
          <w:iCs/>
          <w:sz w:val="23"/>
          <w:szCs w:val="23"/>
        </w:rPr>
        <w:t xml:space="preserve">matter. </w:t>
      </w:r>
    </w:p>
    <w:p w14:paraId="72CF8D37" w14:textId="77777777" w:rsidR="00914AD1" w:rsidRDefault="00914AD1" w:rsidP="00D0539B">
      <w:pPr>
        <w:jc w:val="both"/>
        <w:rPr>
          <w:rFonts w:ascii="Georgia" w:hAnsi="Georgia"/>
          <w:iCs/>
          <w:sz w:val="23"/>
          <w:szCs w:val="23"/>
        </w:rPr>
      </w:pPr>
    </w:p>
    <w:p w14:paraId="1F695E62" w14:textId="77777777" w:rsidR="00914AD1" w:rsidRPr="00073D4B" w:rsidRDefault="00914AD1" w:rsidP="00914AD1">
      <w:pPr>
        <w:pStyle w:val="ListParagraph"/>
        <w:widowControl w:val="0"/>
        <w:autoSpaceDE w:val="0"/>
        <w:adjustRightInd w:val="0"/>
        <w:ind w:left="0" w:firstLine="2070"/>
        <w:contextualSpacing w:val="0"/>
        <w:jc w:val="both"/>
        <w:rPr>
          <w:szCs w:val="23"/>
        </w:rPr>
      </w:pPr>
      <w:r>
        <w:rPr>
          <w:iCs/>
          <w:szCs w:val="23"/>
        </w:rPr>
        <w:tab/>
      </w:r>
      <w:r w:rsidRPr="00073D4B">
        <w:rPr>
          <w:color w:val="000000"/>
          <w:szCs w:val="23"/>
        </w:rPr>
        <w:t xml:space="preserve">The record reflects </w:t>
      </w:r>
      <w:r w:rsidR="00834083">
        <w:rPr>
          <w:color w:val="000000"/>
          <w:szCs w:val="23"/>
        </w:rPr>
        <w:t xml:space="preserve">that </w:t>
      </w:r>
      <w:r w:rsidR="00834083" w:rsidRPr="00073D4B">
        <w:rPr>
          <w:color w:val="000000"/>
          <w:szCs w:val="23"/>
        </w:rPr>
        <w:t>the trial court’s judgment</w:t>
      </w:r>
      <w:r w:rsidR="00834083">
        <w:rPr>
          <w:color w:val="000000"/>
          <w:szCs w:val="23"/>
        </w:rPr>
        <w:t xml:space="preserve"> was </w:t>
      </w:r>
      <w:r w:rsidR="00834083" w:rsidRPr="00073D4B">
        <w:rPr>
          <w:color w:val="000000"/>
          <w:szCs w:val="23"/>
        </w:rPr>
        <w:t>supported</w:t>
      </w:r>
      <w:r w:rsidR="00834083">
        <w:rPr>
          <w:color w:val="000000"/>
          <w:szCs w:val="23"/>
        </w:rPr>
        <w:t xml:space="preserve"> by</w:t>
      </w:r>
      <w:r w:rsidR="00834083">
        <w:rPr>
          <w:szCs w:val="23"/>
        </w:rPr>
        <w:t xml:space="preserve"> </w:t>
      </w:r>
      <w:r>
        <w:rPr>
          <w:szCs w:val="23"/>
        </w:rPr>
        <w:t>clear and convincing</w:t>
      </w:r>
      <w:r w:rsidRPr="00073D4B">
        <w:rPr>
          <w:szCs w:val="23"/>
        </w:rPr>
        <w:t xml:space="preserve"> </w:t>
      </w:r>
      <w:r w:rsidRPr="00073D4B">
        <w:rPr>
          <w:color w:val="000000"/>
          <w:szCs w:val="23"/>
        </w:rPr>
        <w:t xml:space="preserve">evidence </w:t>
      </w:r>
      <w:r>
        <w:rPr>
          <w:color w:val="000000"/>
          <w:szCs w:val="23"/>
        </w:rPr>
        <w:t>under</w:t>
      </w:r>
      <w:r w:rsidRPr="00073D4B">
        <w:rPr>
          <w:color w:val="212121"/>
          <w:szCs w:val="23"/>
          <w:shd w:val="clear" w:color="auto" w:fill="FFFFFF"/>
        </w:rPr>
        <w:t xml:space="preserve"> </w:t>
      </w:r>
      <w:r>
        <w:rPr>
          <w:color w:val="212121"/>
          <w:szCs w:val="23"/>
          <w:shd w:val="clear" w:color="auto" w:fill="FFFFFF"/>
        </w:rPr>
        <w:t>R.C</w:t>
      </w:r>
      <w:r w:rsidRPr="00073D4B">
        <w:rPr>
          <w:color w:val="212121"/>
          <w:szCs w:val="23"/>
          <w:shd w:val="clear" w:color="auto" w:fill="FFFFFF"/>
        </w:rPr>
        <w:t>. 2151.414(B)(1)(d)</w:t>
      </w:r>
      <w:r>
        <w:rPr>
          <w:color w:val="212121"/>
          <w:szCs w:val="23"/>
          <w:shd w:val="clear" w:color="auto" w:fill="FFFFFF"/>
        </w:rPr>
        <w:t xml:space="preserve"> and the</w:t>
      </w:r>
      <w:r>
        <w:rPr>
          <w:szCs w:val="23"/>
        </w:rPr>
        <w:t xml:space="preserve"> best-interest determinations</w:t>
      </w:r>
      <w:r w:rsidRPr="00073D4B">
        <w:rPr>
          <w:szCs w:val="23"/>
        </w:rPr>
        <w:t xml:space="preserve"> under </w:t>
      </w:r>
      <w:r>
        <w:rPr>
          <w:szCs w:val="23"/>
        </w:rPr>
        <w:t>R.</w:t>
      </w:r>
      <w:r w:rsidRPr="00073D4B">
        <w:rPr>
          <w:szCs w:val="23"/>
        </w:rPr>
        <w:t xml:space="preserve">C. 2151.414(D). </w:t>
      </w:r>
    </w:p>
    <w:p w14:paraId="2856A28E" w14:textId="77777777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</w:p>
    <w:p w14:paraId="1EA6E9F8" w14:textId="77777777" w:rsidR="00D0539B" w:rsidRPr="001B668E" w:rsidRDefault="00D0539B" w:rsidP="00D0539B">
      <w:pPr>
        <w:jc w:val="both"/>
        <w:rPr>
          <w:rFonts w:ascii="Georgia" w:hAnsi="Georgia"/>
          <w:sz w:val="23"/>
          <w:szCs w:val="23"/>
        </w:rPr>
      </w:pPr>
      <w:r w:rsidRPr="001B668E">
        <w:rPr>
          <w:rFonts w:ascii="Georgia" w:hAnsi="Georgia"/>
          <w:sz w:val="23"/>
          <w:szCs w:val="23"/>
        </w:rPr>
        <w:t>JUDGMENT:</w:t>
      </w:r>
      <w:r w:rsidRPr="001B668E">
        <w:rPr>
          <w:rFonts w:ascii="Georgia" w:hAnsi="Georgia"/>
          <w:sz w:val="23"/>
          <w:szCs w:val="23"/>
        </w:rPr>
        <w:tab/>
      </w:r>
      <w:r w:rsidRPr="001B668E">
        <w:rPr>
          <w:rFonts w:ascii="Georgia" w:hAnsi="Georgia"/>
          <w:sz w:val="23"/>
          <w:szCs w:val="23"/>
        </w:rPr>
        <w:tab/>
      </w:r>
      <w:r w:rsidR="007D358D" w:rsidRPr="00073D4B">
        <w:rPr>
          <w:rFonts w:ascii="Georgia" w:hAnsi="Georgia"/>
          <w:sz w:val="23"/>
          <w:szCs w:val="23"/>
        </w:rPr>
        <w:t>AFFIRMED</w:t>
      </w:r>
    </w:p>
    <w:p w14:paraId="046A9468" w14:textId="77777777" w:rsidR="00D0539B" w:rsidRPr="001B668E" w:rsidRDefault="00D0539B" w:rsidP="00D0539B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7CC0DEF" w14:textId="77777777" w:rsidR="00D0539B" w:rsidRPr="001B668E" w:rsidRDefault="00D0539B" w:rsidP="00D0539B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668E">
        <w:rPr>
          <w:rFonts w:ascii="Georgia" w:hAnsi="Georgia"/>
          <w:sz w:val="23"/>
          <w:szCs w:val="23"/>
        </w:rPr>
        <w:t>JUDGES:</w:t>
      </w:r>
      <w:r w:rsidRPr="001B668E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OPINION by</w:t>
      </w:r>
      <w:r w:rsidR="00834083">
        <w:rPr>
          <w:rFonts w:ascii="Georgia" w:hAnsi="Georgia"/>
          <w:sz w:val="23"/>
          <w:szCs w:val="23"/>
        </w:rPr>
        <w:t xml:space="preserve"> BOCK</w:t>
      </w:r>
      <w:r>
        <w:rPr>
          <w:rFonts w:ascii="Georgia" w:hAnsi="Georgia"/>
          <w:sz w:val="23"/>
          <w:szCs w:val="23"/>
        </w:rPr>
        <w:t>, J.;</w:t>
      </w:r>
      <w:r w:rsidR="00834083">
        <w:rPr>
          <w:rFonts w:ascii="Georgia" w:hAnsi="Georgia"/>
          <w:sz w:val="23"/>
          <w:szCs w:val="23"/>
        </w:rPr>
        <w:t xml:space="preserve"> MYERS</w:t>
      </w:r>
      <w:r w:rsidRPr="001B668E">
        <w:rPr>
          <w:rFonts w:ascii="Georgia" w:hAnsi="Georgia"/>
          <w:sz w:val="23"/>
          <w:szCs w:val="23"/>
        </w:rPr>
        <w:t>, P.J.,</w:t>
      </w:r>
      <w:r>
        <w:rPr>
          <w:rFonts w:ascii="Georgia" w:hAnsi="Georgia"/>
          <w:sz w:val="23"/>
          <w:szCs w:val="23"/>
        </w:rPr>
        <w:t xml:space="preserve"> and</w:t>
      </w:r>
      <w:r w:rsidR="00834083">
        <w:rPr>
          <w:rFonts w:ascii="Georgia" w:hAnsi="Georgia"/>
          <w:sz w:val="23"/>
          <w:szCs w:val="23"/>
        </w:rPr>
        <w:t xml:space="preserve"> WINKLER</w:t>
      </w:r>
      <w:r>
        <w:rPr>
          <w:rFonts w:ascii="Georgia" w:hAnsi="Georgia"/>
          <w:sz w:val="23"/>
          <w:szCs w:val="23"/>
        </w:rPr>
        <w:t>, J., CONCUR.</w:t>
      </w:r>
    </w:p>
    <w:p w14:paraId="3A3F4D7C" w14:textId="50B6FAC2" w:rsidR="00F05DCC" w:rsidRDefault="00F05DCC" w:rsidP="00D0539B"/>
    <w:p w14:paraId="16BEB720" w14:textId="2D840784" w:rsidR="00881AAB" w:rsidRPr="00881AAB" w:rsidRDefault="00881AAB" w:rsidP="00881AAB"/>
    <w:p w14:paraId="3D2111F8" w14:textId="38BB27B8" w:rsidR="00881AAB" w:rsidRPr="00881AAB" w:rsidRDefault="00881AAB" w:rsidP="00881AAB"/>
    <w:p w14:paraId="7EEF8266" w14:textId="456A8AFA" w:rsidR="00881AAB" w:rsidRPr="00881AAB" w:rsidRDefault="00881AAB" w:rsidP="00881AAB"/>
    <w:p w14:paraId="23625F7B" w14:textId="0FF5B02D" w:rsidR="00881AAB" w:rsidRPr="00881AAB" w:rsidRDefault="00881AAB" w:rsidP="00881AAB"/>
    <w:p w14:paraId="5F74748E" w14:textId="11A84CFF" w:rsidR="00881AAB" w:rsidRPr="00881AAB" w:rsidRDefault="00881AAB" w:rsidP="00881AAB"/>
    <w:p w14:paraId="009E8B36" w14:textId="5D4F4F69" w:rsidR="00881AAB" w:rsidRPr="00881AAB" w:rsidRDefault="00881AAB" w:rsidP="00881AAB"/>
    <w:p w14:paraId="46A66336" w14:textId="7838DB6A" w:rsidR="00881AAB" w:rsidRPr="00881AAB" w:rsidRDefault="00881AAB" w:rsidP="00881AAB"/>
    <w:p w14:paraId="384678AE" w14:textId="029078C4" w:rsidR="00881AAB" w:rsidRPr="00881AAB" w:rsidRDefault="00881AAB" w:rsidP="00881AAB"/>
    <w:p w14:paraId="7B75AA9A" w14:textId="6C1EC703" w:rsidR="00881AAB" w:rsidRPr="00881AAB" w:rsidRDefault="00881AAB" w:rsidP="00881AAB"/>
    <w:p w14:paraId="73C5B29A" w14:textId="0261A92C" w:rsidR="00881AAB" w:rsidRDefault="00881AAB" w:rsidP="00881AAB"/>
    <w:p w14:paraId="77A3ADC2" w14:textId="5D4DF532" w:rsidR="00881AAB" w:rsidRPr="00881AAB" w:rsidRDefault="00881AAB" w:rsidP="00881AAB">
      <w:pPr>
        <w:tabs>
          <w:tab w:val="left" w:pos="5865"/>
        </w:tabs>
      </w:pPr>
      <w:r>
        <w:tab/>
      </w:r>
    </w:p>
    <w:sectPr w:rsidR="00881AAB" w:rsidRPr="00881A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0450"/>
    <w:multiLevelType w:val="hybridMultilevel"/>
    <w:tmpl w:val="1D4C3B5E"/>
    <w:lvl w:ilvl="0" w:tplc="B80E8CC4">
      <w:start w:val="1"/>
      <w:numFmt w:val="decimal"/>
      <w:lvlText w:val="{¶%1}"/>
      <w:lvlJc w:val="left"/>
      <w:pPr>
        <w:tabs>
          <w:tab w:val="num" w:pos="2700"/>
        </w:tabs>
        <w:ind w:left="1260" w:firstLine="72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80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A"/>
    <w:rsid w:val="000272B2"/>
    <w:rsid w:val="000B3140"/>
    <w:rsid w:val="003073CD"/>
    <w:rsid w:val="004317F4"/>
    <w:rsid w:val="00532785"/>
    <w:rsid w:val="00583DB0"/>
    <w:rsid w:val="00604502"/>
    <w:rsid w:val="00642226"/>
    <w:rsid w:val="00676669"/>
    <w:rsid w:val="007969EC"/>
    <w:rsid w:val="007C44A8"/>
    <w:rsid w:val="007D358D"/>
    <w:rsid w:val="008277B9"/>
    <w:rsid w:val="00833691"/>
    <w:rsid w:val="00834083"/>
    <w:rsid w:val="00881AAB"/>
    <w:rsid w:val="008A4473"/>
    <w:rsid w:val="008D2DE8"/>
    <w:rsid w:val="008D383E"/>
    <w:rsid w:val="00914AD1"/>
    <w:rsid w:val="00953E49"/>
    <w:rsid w:val="009A6CEB"/>
    <w:rsid w:val="00A76F3A"/>
    <w:rsid w:val="00AE143B"/>
    <w:rsid w:val="00B671F5"/>
    <w:rsid w:val="00C2054E"/>
    <w:rsid w:val="00CA2F1A"/>
    <w:rsid w:val="00D0539B"/>
    <w:rsid w:val="00D05D9A"/>
    <w:rsid w:val="00D821CD"/>
    <w:rsid w:val="00E2008A"/>
    <w:rsid w:val="00E41347"/>
    <w:rsid w:val="00EE70A7"/>
    <w:rsid w:val="00EF05CD"/>
    <w:rsid w:val="00F05DCC"/>
    <w:rsid w:val="00F1621E"/>
    <w:rsid w:val="00F76BCE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99DFB8"/>
  <w15:chartTrackingRefBased/>
  <w15:docId w15:val="{2FD41D33-F7FF-417E-84F8-B44F4266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firstLine="2160"/>
      <w:jc w:val="both"/>
    </w:pPr>
    <w:rPr>
      <w:sz w:val="24"/>
    </w:rPr>
  </w:style>
  <w:style w:type="character" w:customStyle="1" w:styleId="apple-converted-space">
    <w:name w:val="apple-converted-space"/>
    <w:basedOn w:val="DefaultParagraphFont"/>
    <w:rsid w:val="008D383E"/>
  </w:style>
  <w:style w:type="character" w:customStyle="1" w:styleId="Heading1Char">
    <w:name w:val="Heading 1 Char"/>
    <w:link w:val="Heading1"/>
    <w:rsid w:val="00D0539B"/>
    <w:rPr>
      <w:b/>
      <w:sz w:val="24"/>
    </w:rPr>
  </w:style>
  <w:style w:type="paragraph" w:styleId="ListParagraph">
    <w:name w:val="List Paragraph"/>
    <w:basedOn w:val="Normal"/>
    <w:uiPriority w:val="34"/>
    <w:qFormat/>
    <w:rsid w:val="00914AD1"/>
    <w:pPr>
      <w:suppressAutoHyphens/>
      <w:autoSpaceDN w:val="0"/>
      <w:ind w:left="720"/>
      <w:contextualSpacing/>
    </w:pPr>
    <w:rPr>
      <w:rFonts w:ascii="Georgia" w:hAnsi="Georg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CAPTION:</vt:lpstr>
    </vt:vector>
  </TitlesOfParts>
  <Company>Court of Appeals Hamilton County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C-220161</dc:title>
  <dc:subject/>
  <dc:creator>.</dc:creator>
  <cp:keywords/>
  <cp:lastModifiedBy>Jennifer Hammock</cp:lastModifiedBy>
  <cp:revision>2</cp:revision>
  <cp:lastPrinted>1601-01-01T00:00:00Z</cp:lastPrinted>
  <dcterms:created xsi:type="dcterms:W3CDTF">2022-08-09T14:08:00Z</dcterms:created>
  <dcterms:modified xsi:type="dcterms:W3CDTF">2022-08-09T14:08:00Z</dcterms:modified>
</cp:coreProperties>
</file>