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D2E0" w14:textId="77777777" w:rsidR="0024101A" w:rsidRPr="0024101A" w:rsidRDefault="0024101A" w:rsidP="0024101A">
      <w:pPr>
        <w:keepNext/>
        <w:jc w:val="both"/>
        <w:outlineLvl w:val="0"/>
        <w:rPr>
          <w:rFonts w:ascii="Georgia" w:hAnsi="Georgia"/>
          <w:sz w:val="23"/>
          <w:szCs w:val="23"/>
        </w:rPr>
      </w:pPr>
    </w:p>
    <w:p w14:paraId="763FAADF" w14:textId="77777777" w:rsidR="0024101A" w:rsidRPr="0024101A" w:rsidRDefault="0024101A" w:rsidP="0024101A">
      <w:pPr>
        <w:pStyle w:val="Heading1"/>
        <w:ind w:left="2160" w:hanging="2160"/>
        <w:jc w:val="both"/>
        <w:rPr>
          <w:rFonts w:ascii="Georgia" w:hAnsi="Georgia"/>
          <w:sz w:val="23"/>
          <w:szCs w:val="23"/>
          <w:lang w:val="en-US"/>
        </w:rPr>
      </w:pPr>
      <w:r w:rsidRPr="0024101A">
        <w:rPr>
          <w:rFonts w:ascii="Georgia" w:hAnsi="Georgia"/>
          <w:sz w:val="23"/>
          <w:szCs w:val="23"/>
        </w:rPr>
        <w:t>CAPTION:</w:t>
      </w:r>
      <w:r w:rsidRPr="0024101A">
        <w:rPr>
          <w:rFonts w:ascii="Georgia" w:hAnsi="Georgia"/>
          <w:sz w:val="23"/>
          <w:szCs w:val="23"/>
        </w:rPr>
        <w:tab/>
      </w:r>
      <w:r w:rsidR="00B55C29">
        <w:rPr>
          <w:rFonts w:ascii="Georgia" w:hAnsi="Georgia"/>
          <w:sz w:val="23"/>
          <w:szCs w:val="23"/>
          <w:lang w:val="en-US"/>
        </w:rPr>
        <w:t xml:space="preserve">STATE V. </w:t>
      </w:r>
      <w:r w:rsidR="00950450">
        <w:rPr>
          <w:rFonts w:ascii="Georgia" w:hAnsi="Georgia"/>
          <w:sz w:val="23"/>
          <w:szCs w:val="23"/>
          <w:lang w:val="en-US"/>
        </w:rPr>
        <w:t>MITCHELL</w:t>
      </w:r>
    </w:p>
    <w:p w14:paraId="038B2281" w14:textId="16EBFC83" w:rsidR="0024101A" w:rsidRPr="0024101A" w:rsidRDefault="005370E2" w:rsidP="0024101A">
      <w:pPr>
        <w:jc w:val="both"/>
        <w:rPr>
          <w:rFonts w:ascii="Georgia" w:hAnsi="Georgia"/>
          <w:b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12-07-22</w:t>
      </w:r>
    </w:p>
    <w:p w14:paraId="0BB75B26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APPEAL NO</w:t>
      </w:r>
      <w:r w:rsidR="004776C7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  <w:t>C-</w:t>
      </w:r>
      <w:r w:rsidR="00B55C29">
        <w:rPr>
          <w:rFonts w:ascii="Georgia" w:hAnsi="Georgia"/>
          <w:sz w:val="23"/>
          <w:szCs w:val="23"/>
        </w:rPr>
        <w:t>2201</w:t>
      </w:r>
      <w:r w:rsidR="00950450">
        <w:rPr>
          <w:rFonts w:ascii="Georgia" w:hAnsi="Georgia"/>
          <w:sz w:val="23"/>
          <w:szCs w:val="23"/>
        </w:rPr>
        <w:t>55</w:t>
      </w:r>
    </w:p>
    <w:p w14:paraId="143081B2" w14:textId="77777777" w:rsidR="00B76D93" w:rsidRDefault="00B76D93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>C-220156</w:t>
      </w:r>
    </w:p>
    <w:p w14:paraId="23EC48AE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3AAD0BD6" w14:textId="77777777" w:rsidR="00B76D93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TRIAL NO</w:t>
      </w:r>
      <w:r w:rsidR="004776C7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29405C" w:rsidRPr="00B66190">
        <w:rPr>
          <w:rFonts w:ascii="Georgia" w:hAnsi="Georgia"/>
          <w:sz w:val="23"/>
          <w:szCs w:val="23"/>
        </w:rPr>
        <w:t>B-2003758</w:t>
      </w:r>
    </w:p>
    <w:p w14:paraId="1BABD54E" w14:textId="77777777" w:rsidR="0024101A" w:rsidRDefault="0029405C" w:rsidP="00B76D93">
      <w:pPr>
        <w:ind w:left="1440" w:firstLine="720"/>
        <w:jc w:val="both"/>
        <w:rPr>
          <w:rFonts w:ascii="Georgia" w:hAnsi="Georgia"/>
          <w:sz w:val="23"/>
          <w:szCs w:val="23"/>
        </w:rPr>
      </w:pPr>
      <w:r w:rsidRPr="00B66190">
        <w:rPr>
          <w:rFonts w:ascii="Georgia" w:hAnsi="Georgia"/>
          <w:sz w:val="23"/>
          <w:szCs w:val="23"/>
        </w:rPr>
        <w:t>B-2003749</w:t>
      </w:r>
    </w:p>
    <w:p w14:paraId="2A22CC88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140D43EB" w14:textId="77777777" w:rsidR="00D506E0" w:rsidRPr="008D383E" w:rsidRDefault="00D506E0" w:rsidP="001411DE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WORDS:</w:t>
      </w:r>
      <w:r w:rsidR="00A0791B">
        <w:rPr>
          <w:rFonts w:ascii="Georgia" w:hAnsi="Georgia"/>
          <w:sz w:val="23"/>
          <w:szCs w:val="23"/>
        </w:rPr>
        <w:tab/>
      </w:r>
      <w:r w:rsidR="00F26BF0">
        <w:rPr>
          <w:rFonts w:ascii="Georgia" w:hAnsi="Georgia"/>
          <w:sz w:val="23"/>
          <w:szCs w:val="23"/>
        </w:rPr>
        <w:t xml:space="preserve">DRUG OFFENSES – </w:t>
      </w:r>
      <w:r w:rsidR="00950450">
        <w:rPr>
          <w:rFonts w:ascii="Georgia" w:hAnsi="Georgia"/>
          <w:sz w:val="23"/>
          <w:szCs w:val="23"/>
        </w:rPr>
        <w:t>POSSESSION</w:t>
      </w:r>
      <w:r w:rsidR="00CA04A5">
        <w:rPr>
          <w:rFonts w:ascii="Georgia" w:hAnsi="Georgia"/>
          <w:sz w:val="23"/>
          <w:szCs w:val="23"/>
        </w:rPr>
        <w:t xml:space="preserve"> – </w:t>
      </w:r>
      <w:r w:rsidR="00950450">
        <w:rPr>
          <w:rFonts w:ascii="Georgia" w:hAnsi="Georgia"/>
          <w:sz w:val="23"/>
          <w:szCs w:val="23"/>
        </w:rPr>
        <w:t>TRAFFICKING</w:t>
      </w:r>
      <w:r w:rsidR="00A0791B">
        <w:rPr>
          <w:rFonts w:ascii="Georgia" w:hAnsi="Georgia"/>
          <w:sz w:val="23"/>
          <w:szCs w:val="23"/>
        </w:rPr>
        <w:t xml:space="preserve"> </w:t>
      </w:r>
      <w:r w:rsidR="00CA04A5">
        <w:rPr>
          <w:rFonts w:ascii="Georgia" w:hAnsi="Georgia"/>
          <w:sz w:val="23"/>
          <w:szCs w:val="23"/>
        </w:rPr>
        <w:t xml:space="preserve">– </w:t>
      </w:r>
      <w:r w:rsidR="00950450">
        <w:rPr>
          <w:rFonts w:ascii="Georgia" w:hAnsi="Georgia"/>
          <w:sz w:val="23"/>
          <w:szCs w:val="23"/>
        </w:rPr>
        <w:t xml:space="preserve">WEAPONS UNDER DISABILITY – EXCLUSIONARY RULE – </w:t>
      </w:r>
      <w:r w:rsidR="00F26BF0">
        <w:rPr>
          <w:rFonts w:ascii="Georgia" w:hAnsi="Georgia"/>
          <w:sz w:val="23"/>
          <w:szCs w:val="23"/>
        </w:rPr>
        <w:t xml:space="preserve">CONSTITUTIONAL LAW/CRIMINAL – </w:t>
      </w:r>
      <w:r w:rsidR="00950450">
        <w:rPr>
          <w:rFonts w:ascii="Georgia" w:hAnsi="Georgia"/>
          <w:sz w:val="23"/>
          <w:szCs w:val="23"/>
        </w:rPr>
        <w:t>MERGER – FOURTH AMENDMENT</w:t>
      </w:r>
      <w:r w:rsidR="00CA04A5">
        <w:rPr>
          <w:rFonts w:ascii="Georgia" w:hAnsi="Georgia"/>
          <w:sz w:val="23"/>
          <w:szCs w:val="23"/>
        </w:rPr>
        <w:t xml:space="preserve">  </w:t>
      </w:r>
    </w:p>
    <w:p w14:paraId="5BF33EEC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1DC1D88D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</w:p>
    <w:p w14:paraId="309D5385" w14:textId="77777777" w:rsidR="0024101A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SUMMARY: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</w:p>
    <w:p w14:paraId="1E99D4EF" w14:textId="77777777" w:rsidR="004776C7" w:rsidRDefault="0024101A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4776C7">
        <w:rPr>
          <w:rFonts w:ascii="Georgia" w:hAnsi="Georgia"/>
          <w:sz w:val="23"/>
          <w:szCs w:val="23"/>
        </w:rPr>
        <w:t>The trial court properly denied defendant’s motion to suppress wher</w:t>
      </w:r>
      <w:r w:rsidR="0085138E">
        <w:rPr>
          <w:rFonts w:ascii="Georgia" w:hAnsi="Georgia"/>
          <w:sz w:val="23"/>
          <w:szCs w:val="23"/>
        </w:rPr>
        <w:t>e competent and credible evidence existed to support the court’s finding that defendant resided in the apartment in which he was</w:t>
      </w:r>
      <w:r w:rsidR="00B0284F">
        <w:rPr>
          <w:rFonts w:ascii="Georgia" w:hAnsi="Georgia"/>
          <w:sz w:val="23"/>
          <w:szCs w:val="23"/>
        </w:rPr>
        <w:t xml:space="preserve"> arrested.</w:t>
      </w:r>
    </w:p>
    <w:p w14:paraId="0E8A9078" w14:textId="77777777" w:rsidR="004776C7" w:rsidRDefault="004776C7" w:rsidP="0024101A">
      <w:pPr>
        <w:jc w:val="both"/>
        <w:rPr>
          <w:rFonts w:ascii="Georgia" w:hAnsi="Georgia"/>
          <w:sz w:val="23"/>
          <w:szCs w:val="23"/>
        </w:rPr>
      </w:pPr>
    </w:p>
    <w:p w14:paraId="74D5158C" w14:textId="77777777" w:rsidR="0024101A" w:rsidRDefault="004776C7" w:rsidP="0024101A">
      <w:pPr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  <w:t xml:space="preserve">The trial court erred in failing to merge defendant’s </w:t>
      </w:r>
      <w:r w:rsidR="00D26691">
        <w:rPr>
          <w:rFonts w:ascii="Georgia" w:hAnsi="Georgia"/>
          <w:sz w:val="23"/>
          <w:szCs w:val="23"/>
        </w:rPr>
        <w:t>offenses for trafficking in and possession of</w:t>
      </w:r>
      <w:r>
        <w:rPr>
          <w:rFonts w:ascii="Georgia" w:hAnsi="Georgia"/>
          <w:sz w:val="23"/>
          <w:szCs w:val="23"/>
        </w:rPr>
        <w:t xml:space="preserve"> marijuana </w:t>
      </w:r>
      <w:r w:rsidRPr="00E84823">
        <w:rPr>
          <w:rFonts w:ascii="Georgia" w:hAnsi="Georgia"/>
          <w:sz w:val="23"/>
          <w:szCs w:val="23"/>
        </w:rPr>
        <w:t xml:space="preserve">where </w:t>
      </w:r>
      <w:r w:rsidR="00E84823" w:rsidRPr="00E84823">
        <w:rPr>
          <w:rFonts w:ascii="Georgia" w:hAnsi="Georgia"/>
          <w:sz w:val="23"/>
          <w:szCs w:val="23"/>
        </w:rPr>
        <w:t>the offenses were allied offenses of similar import</w:t>
      </w:r>
      <w:r w:rsidRPr="00E84823">
        <w:rPr>
          <w:rFonts w:ascii="Georgia" w:hAnsi="Georgia"/>
          <w:sz w:val="23"/>
          <w:szCs w:val="23"/>
        </w:rPr>
        <w:t>, and</w:t>
      </w:r>
      <w:r w:rsidR="0085138E">
        <w:rPr>
          <w:rFonts w:ascii="Georgia" w:hAnsi="Georgia"/>
          <w:sz w:val="23"/>
          <w:szCs w:val="23"/>
        </w:rPr>
        <w:t xml:space="preserve"> also erred</w:t>
      </w:r>
      <w:r>
        <w:rPr>
          <w:rFonts w:ascii="Georgia" w:hAnsi="Georgia"/>
          <w:sz w:val="23"/>
          <w:szCs w:val="23"/>
        </w:rPr>
        <w:t xml:space="preserve"> in issuing an overbroad forfeiture edict. </w:t>
      </w:r>
    </w:p>
    <w:p w14:paraId="2DA8806A" w14:textId="77777777" w:rsidR="00042BBD" w:rsidRDefault="00042BBD" w:rsidP="0024101A">
      <w:pPr>
        <w:jc w:val="both"/>
        <w:rPr>
          <w:rFonts w:ascii="Georgia" w:hAnsi="Georgia"/>
          <w:sz w:val="23"/>
          <w:szCs w:val="23"/>
        </w:rPr>
      </w:pPr>
    </w:p>
    <w:p w14:paraId="3453335B" w14:textId="77777777" w:rsidR="0024101A" w:rsidRDefault="0024101A" w:rsidP="0024101A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76E60385" w14:textId="77777777" w:rsidR="0024101A" w:rsidRDefault="0024101A" w:rsidP="0024101A">
      <w:pPr>
        <w:ind w:left="2160" w:hanging="2160"/>
        <w:jc w:val="both"/>
        <w:rPr>
          <w:caps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</w:r>
      <w:r w:rsidR="00B55C29">
        <w:rPr>
          <w:rFonts w:ascii="Georgia" w:hAnsi="Georgia"/>
          <w:sz w:val="23"/>
          <w:szCs w:val="23"/>
        </w:rPr>
        <w:t>AFFIRMED</w:t>
      </w:r>
      <w:r w:rsidR="00950450">
        <w:rPr>
          <w:rFonts w:ascii="Georgia" w:hAnsi="Georgia"/>
          <w:sz w:val="23"/>
          <w:szCs w:val="23"/>
        </w:rPr>
        <w:t xml:space="preserve"> IN PART, REVERSED IN PART, AND </w:t>
      </w:r>
      <w:r w:rsidR="008723FC">
        <w:rPr>
          <w:rFonts w:ascii="Georgia" w:hAnsi="Georgia"/>
          <w:sz w:val="23"/>
          <w:szCs w:val="23"/>
        </w:rPr>
        <w:t>CAUSE REMANDED</w:t>
      </w:r>
    </w:p>
    <w:p w14:paraId="712200DF" w14:textId="77777777" w:rsidR="0024101A" w:rsidRDefault="0024101A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ab/>
      </w:r>
    </w:p>
    <w:p w14:paraId="40885915" w14:textId="77777777" w:rsidR="0024101A" w:rsidRDefault="009F5215" w:rsidP="0024101A">
      <w:pPr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JUDGES:</w:t>
      </w:r>
      <w:r>
        <w:rPr>
          <w:rFonts w:ascii="Georgia" w:hAnsi="Georgia"/>
          <w:sz w:val="23"/>
          <w:szCs w:val="23"/>
        </w:rPr>
        <w:tab/>
        <w:t>OPINION by BERGERON, J.</w:t>
      </w:r>
      <w:r w:rsidR="00413883">
        <w:rPr>
          <w:rFonts w:ascii="Georgia" w:hAnsi="Georgia"/>
          <w:sz w:val="23"/>
          <w:szCs w:val="23"/>
        </w:rPr>
        <w:t>;</w:t>
      </w:r>
      <w:r w:rsidR="0024101A">
        <w:rPr>
          <w:rFonts w:ascii="Georgia" w:hAnsi="Georgia"/>
          <w:sz w:val="23"/>
          <w:szCs w:val="23"/>
        </w:rPr>
        <w:t xml:space="preserve"> </w:t>
      </w:r>
      <w:r w:rsidR="00A66143">
        <w:rPr>
          <w:rFonts w:ascii="Georgia" w:hAnsi="Georgia"/>
          <w:sz w:val="23"/>
          <w:szCs w:val="23"/>
        </w:rPr>
        <w:t>MYERS, P.J.,</w:t>
      </w:r>
      <w:r w:rsidR="00413883">
        <w:rPr>
          <w:rFonts w:ascii="Georgia" w:hAnsi="Georgia"/>
          <w:sz w:val="23"/>
          <w:szCs w:val="23"/>
        </w:rPr>
        <w:t xml:space="preserve"> and </w:t>
      </w:r>
      <w:r w:rsidR="00950450">
        <w:rPr>
          <w:rFonts w:ascii="Georgia" w:hAnsi="Georgia"/>
          <w:sz w:val="23"/>
          <w:szCs w:val="23"/>
        </w:rPr>
        <w:t>ZAYAS</w:t>
      </w:r>
      <w:r w:rsidR="00A66143">
        <w:rPr>
          <w:rFonts w:ascii="Georgia" w:hAnsi="Georgia"/>
          <w:sz w:val="23"/>
          <w:szCs w:val="23"/>
        </w:rPr>
        <w:t>,</w:t>
      </w:r>
      <w:r w:rsidR="00413883">
        <w:rPr>
          <w:rFonts w:ascii="Georgia" w:hAnsi="Georgia"/>
          <w:sz w:val="23"/>
          <w:szCs w:val="23"/>
        </w:rPr>
        <w:t xml:space="preserve"> J.</w:t>
      </w:r>
      <w:r w:rsidR="0024101A">
        <w:rPr>
          <w:rFonts w:ascii="Georgia" w:hAnsi="Georgia"/>
          <w:sz w:val="23"/>
          <w:szCs w:val="23"/>
        </w:rPr>
        <w:t>, CONCUR.</w:t>
      </w:r>
    </w:p>
    <w:p w14:paraId="49CE4E06" w14:textId="77777777" w:rsidR="002D7F0C" w:rsidRDefault="002D7F0C"/>
    <w:sectPr w:rsidR="002D7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01A"/>
    <w:rsid w:val="00042BBD"/>
    <w:rsid w:val="001411DE"/>
    <w:rsid w:val="00225DD8"/>
    <w:rsid w:val="0024101A"/>
    <w:rsid w:val="0029405C"/>
    <w:rsid w:val="002D7F0C"/>
    <w:rsid w:val="00364EFA"/>
    <w:rsid w:val="003E443E"/>
    <w:rsid w:val="00413883"/>
    <w:rsid w:val="004776C7"/>
    <w:rsid w:val="004778A8"/>
    <w:rsid w:val="004B59DB"/>
    <w:rsid w:val="005370E2"/>
    <w:rsid w:val="006000DE"/>
    <w:rsid w:val="007362FD"/>
    <w:rsid w:val="00760A9C"/>
    <w:rsid w:val="00781144"/>
    <w:rsid w:val="007B0F48"/>
    <w:rsid w:val="007E1A6D"/>
    <w:rsid w:val="0085138E"/>
    <w:rsid w:val="008723FC"/>
    <w:rsid w:val="008C739F"/>
    <w:rsid w:val="00936485"/>
    <w:rsid w:val="00950450"/>
    <w:rsid w:val="00970822"/>
    <w:rsid w:val="009F5215"/>
    <w:rsid w:val="00A0791B"/>
    <w:rsid w:val="00A66143"/>
    <w:rsid w:val="00A7125A"/>
    <w:rsid w:val="00AC1F9B"/>
    <w:rsid w:val="00B0284F"/>
    <w:rsid w:val="00B052BF"/>
    <w:rsid w:val="00B55C29"/>
    <w:rsid w:val="00B66190"/>
    <w:rsid w:val="00B76D93"/>
    <w:rsid w:val="00B83566"/>
    <w:rsid w:val="00B97463"/>
    <w:rsid w:val="00BB62DF"/>
    <w:rsid w:val="00CA04A5"/>
    <w:rsid w:val="00CA319E"/>
    <w:rsid w:val="00CA5EE6"/>
    <w:rsid w:val="00D26691"/>
    <w:rsid w:val="00D506E0"/>
    <w:rsid w:val="00DB47E7"/>
    <w:rsid w:val="00E23DA1"/>
    <w:rsid w:val="00E27835"/>
    <w:rsid w:val="00E84823"/>
    <w:rsid w:val="00E87397"/>
    <w:rsid w:val="00EC11DC"/>
    <w:rsid w:val="00F26BF0"/>
    <w:rsid w:val="00FE71A0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1E47E"/>
  <w15:docId w15:val="{D0EAE0E0-18CC-4CDD-89C0-A32910CC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01A"/>
    <w:pPr>
      <w:spacing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qFormat/>
    <w:rsid w:val="0024101A"/>
    <w:pPr>
      <w:keepNext/>
      <w:outlineLvl w:val="0"/>
    </w:pPr>
    <w:rPr>
      <w:b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01A"/>
    <w:rPr>
      <w:rFonts w:eastAsia="Times New Roman"/>
      <w:b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C-220155, C-220156</dc:title>
  <dc:creator>.</dc:creator>
  <cp:lastModifiedBy>Renata Freese</cp:lastModifiedBy>
  <cp:revision>2</cp:revision>
  <dcterms:created xsi:type="dcterms:W3CDTF">2022-12-05T19:37:00Z</dcterms:created>
  <dcterms:modified xsi:type="dcterms:W3CDTF">2022-12-05T19:37:00Z</dcterms:modified>
</cp:coreProperties>
</file>