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5125F" w14:textId="27814A2E" w:rsidR="002F15BD" w:rsidRPr="002F15BD" w:rsidRDefault="002F15BD" w:rsidP="002F15BD">
      <w:pPr>
        <w:rPr>
          <w:rFonts w:ascii="Georgia" w:hAnsi="Georgia"/>
          <w:bCs/>
          <w:sz w:val="23"/>
          <w:szCs w:val="23"/>
        </w:rPr>
      </w:pPr>
      <w:r w:rsidRPr="002F15BD">
        <w:rPr>
          <w:rFonts w:ascii="Georgia" w:hAnsi="Georgia"/>
          <w:b/>
          <w:sz w:val="23"/>
          <w:szCs w:val="23"/>
        </w:rPr>
        <w:t>CAPTION:</w:t>
      </w:r>
      <w:r w:rsidRPr="002F15BD">
        <w:rPr>
          <w:rFonts w:ascii="Georgia" w:hAnsi="Georgia"/>
          <w:bCs/>
          <w:sz w:val="23"/>
          <w:szCs w:val="23"/>
        </w:rPr>
        <w:tab/>
      </w:r>
      <w:r w:rsidRPr="002F15BD">
        <w:rPr>
          <w:rFonts w:ascii="Georgia" w:hAnsi="Georgia"/>
          <w:bCs/>
          <w:sz w:val="23"/>
          <w:szCs w:val="23"/>
        </w:rPr>
        <w:tab/>
      </w:r>
      <w:r w:rsidR="00DF50A1">
        <w:rPr>
          <w:rFonts w:ascii="Georgia" w:hAnsi="Georgia"/>
          <w:b/>
          <w:sz w:val="23"/>
          <w:szCs w:val="23"/>
        </w:rPr>
        <w:t>TILR</w:t>
      </w:r>
      <w:r w:rsidR="003D64F6">
        <w:rPr>
          <w:rFonts w:ascii="Georgia" w:hAnsi="Georgia"/>
          <w:b/>
          <w:sz w:val="23"/>
          <w:szCs w:val="23"/>
        </w:rPr>
        <w:t xml:space="preserve"> CORPORATION V.</w:t>
      </w:r>
      <w:r w:rsidR="00DF50A1">
        <w:rPr>
          <w:rFonts w:ascii="Georgia" w:hAnsi="Georgia"/>
          <w:b/>
          <w:sz w:val="23"/>
          <w:szCs w:val="23"/>
        </w:rPr>
        <w:t xml:space="preserve"> TALENTNOW</w:t>
      </w:r>
      <w:r w:rsidR="003D64F6">
        <w:rPr>
          <w:rFonts w:ascii="Georgia" w:hAnsi="Georgia"/>
          <w:b/>
          <w:sz w:val="23"/>
          <w:szCs w:val="23"/>
        </w:rPr>
        <w:t>, L.L.C.</w:t>
      </w:r>
    </w:p>
    <w:p w14:paraId="57E2C023" w14:textId="339D0811" w:rsidR="002F15BD" w:rsidRPr="002F15BD" w:rsidRDefault="00F76656" w:rsidP="002F15BD">
      <w:pPr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04-26-23</w:t>
      </w:r>
    </w:p>
    <w:p w14:paraId="271EB0B0" w14:textId="69B244FD" w:rsidR="002F15BD" w:rsidRPr="002F15BD" w:rsidRDefault="002F15BD" w:rsidP="002F15BD">
      <w:pPr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>APPEAL NO.:</w:t>
      </w:r>
      <w:r w:rsidRPr="002F15BD"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DF50A1">
        <w:rPr>
          <w:rFonts w:ascii="Georgia" w:hAnsi="Georgia"/>
          <w:sz w:val="23"/>
          <w:szCs w:val="23"/>
        </w:rPr>
        <w:t>C-</w:t>
      </w:r>
      <w:r w:rsidR="00DF50A1">
        <w:rPr>
          <w:rFonts w:ascii="Georgia" w:hAnsi="Georgia"/>
          <w:sz w:val="23"/>
        </w:rPr>
        <w:t>220323</w:t>
      </w:r>
    </w:p>
    <w:p w14:paraId="5F6D122C" w14:textId="77777777" w:rsidR="002F15BD" w:rsidRPr="002F15BD" w:rsidRDefault="002F15BD" w:rsidP="002F15BD">
      <w:pPr>
        <w:rPr>
          <w:rFonts w:ascii="Georgia" w:hAnsi="Georgia"/>
          <w:sz w:val="23"/>
          <w:szCs w:val="23"/>
        </w:rPr>
      </w:pPr>
    </w:p>
    <w:p w14:paraId="765F11B3" w14:textId="30757B54" w:rsidR="002F15BD" w:rsidRDefault="002F15BD" w:rsidP="002F15BD">
      <w:pPr>
        <w:rPr>
          <w:rFonts w:ascii="Georgia" w:hAnsi="Georgia"/>
          <w:sz w:val="23"/>
        </w:rPr>
      </w:pPr>
      <w:r w:rsidRPr="002F15BD">
        <w:rPr>
          <w:rFonts w:ascii="Georgia" w:hAnsi="Georgia"/>
          <w:sz w:val="23"/>
          <w:szCs w:val="23"/>
        </w:rPr>
        <w:t>TRIAL NO</w:t>
      </w:r>
      <w:r w:rsidR="00DF50A1">
        <w:rPr>
          <w:rFonts w:ascii="Georgia" w:hAnsi="Georgia"/>
          <w:sz w:val="23"/>
          <w:szCs w:val="23"/>
        </w:rPr>
        <w:t>S</w:t>
      </w:r>
      <w:r w:rsidRPr="002F15BD">
        <w:rPr>
          <w:rFonts w:ascii="Georgia" w:hAnsi="Georgia"/>
          <w:sz w:val="23"/>
          <w:szCs w:val="23"/>
        </w:rPr>
        <w:t xml:space="preserve">.: </w:t>
      </w:r>
      <w:r w:rsidRPr="002F15BD">
        <w:rPr>
          <w:rFonts w:ascii="Georgia" w:hAnsi="Georgia"/>
          <w:sz w:val="23"/>
          <w:szCs w:val="23"/>
        </w:rPr>
        <w:tab/>
        <w:t xml:space="preserve">     </w:t>
      </w:r>
      <w:r w:rsidRPr="002F15BD">
        <w:rPr>
          <w:rFonts w:ascii="Georgia" w:hAnsi="Georgia"/>
          <w:sz w:val="23"/>
          <w:szCs w:val="23"/>
        </w:rPr>
        <w:tab/>
      </w:r>
      <w:r w:rsidR="00DF50A1">
        <w:rPr>
          <w:rFonts w:ascii="Georgia" w:hAnsi="Georgia"/>
          <w:sz w:val="23"/>
        </w:rPr>
        <w:t>A-2102584</w:t>
      </w:r>
    </w:p>
    <w:p w14:paraId="72CCBBA3" w14:textId="334752E7" w:rsidR="00DF50A1" w:rsidRPr="002F15BD" w:rsidRDefault="00DF50A1" w:rsidP="00DF50A1">
      <w:pPr>
        <w:ind w:left="1440" w:firstLine="72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</w:rPr>
        <w:t>A-2103170</w:t>
      </w:r>
    </w:p>
    <w:p w14:paraId="3836F990" w14:textId="77777777" w:rsidR="002F15BD" w:rsidRPr="002F15BD" w:rsidRDefault="002F15BD" w:rsidP="002F15BD">
      <w:pPr>
        <w:rPr>
          <w:rFonts w:ascii="Georgia" w:hAnsi="Georgia"/>
          <w:sz w:val="23"/>
          <w:szCs w:val="23"/>
        </w:rPr>
      </w:pPr>
    </w:p>
    <w:p w14:paraId="3010D4C4" w14:textId="1B91FDDB" w:rsidR="002F15BD" w:rsidRPr="002F15BD" w:rsidRDefault="002F15BD" w:rsidP="002F15BD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>KEY WORDS:</w:t>
      </w:r>
      <w:r w:rsidRPr="002F15BD">
        <w:rPr>
          <w:rFonts w:ascii="Georgia" w:hAnsi="Georgia"/>
          <w:sz w:val="23"/>
          <w:szCs w:val="23"/>
        </w:rPr>
        <w:tab/>
      </w:r>
      <w:r w:rsidR="00DF50A1">
        <w:rPr>
          <w:rFonts w:ascii="Georgia" w:hAnsi="Georgia"/>
          <w:sz w:val="23"/>
          <w:szCs w:val="23"/>
        </w:rPr>
        <w:t>PRESUIT-DISCOVERY</w:t>
      </w:r>
      <w:r w:rsidRPr="002F15BD">
        <w:rPr>
          <w:rFonts w:ascii="Georgia" w:hAnsi="Georgia"/>
          <w:sz w:val="23"/>
          <w:szCs w:val="23"/>
        </w:rPr>
        <w:t xml:space="preserve"> – </w:t>
      </w:r>
      <w:r w:rsidR="00DF50A1">
        <w:rPr>
          <w:rFonts w:ascii="Georgia" w:hAnsi="Georgia"/>
          <w:sz w:val="23"/>
          <w:szCs w:val="23"/>
        </w:rPr>
        <w:t>CIV.R. 34(D)</w:t>
      </w:r>
      <w:r w:rsidRPr="002F15BD">
        <w:rPr>
          <w:rFonts w:ascii="Georgia" w:hAnsi="Georgia"/>
          <w:sz w:val="23"/>
          <w:szCs w:val="23"/>
        </w:rPr>
        <w:t xml:space="preserve"> –</w:t>
      </w:r>
      <w:r w:rsidR="00DF50A1">
        <w:rPr>
          <w:rFonts w:ascii="Georgia" w:hAnsi="Georgia"/>
          <w:sz w:val="23"/>
          <w:szCs w:val="23"/>
        </w:rPr>
        <w:t xml:space="preserve"> PRODUCTION OF DOCUMENTS</w:t>
      </w:r>
      <w:r w:rsidR="009C1058" w:rsidRPr="002F15BD">
        <w:rPr>
          <w:rFonts w:ascii="Georgia" w:hAnsi="Georgia"/>
          <w:sz w:val="23"/>
          <w:szCs w:val="23"/>
        </w:rPr>
        <w:t xml:space="preserve"> –</w:t>
      </w:r>
      <w:r w:rsidRPr="002F15BD">
        <w:rPr>
          <w:rFonts w:ascii="Georgia" w:hAnsi="Georgia"/>
          <w:sz w:val="23"/>
          <w:szCs w:val="23"/>
        </w:rPr>
        <w:t xml:space="preserve"> </w:t>
      </w:r>
      <w:r w:rsidR="00DF50A1">
        <w:rPr>
          <w:rFonts w:ascii="Georgia" w:hAnsi="Georgia"/>
          <w:sz w:val="23"/>
          <w:szCs w:val="23"/>
        </w:rPr>
        <w:t xml:space="preserve">R.C. 2317.48 </w:t>
      </w:r>
      <w:r w:rsidR="00DF50A1" w:rsidRPr="002F15BD">
        <w:rPr>
          <w:rFonts w:ascii="Georgia" w:hAnsi="Georgia"/>
          <w:sz w:val="23"/>
          <w:szCs w:val="23"/>
        </w:rPr>
        <w:t>–</w:t>
      </w:r>
      <w:r w:rsidR="00DF50A1">
        <w:rPr>
          <w:rFonts w:ascii="Georgia" w:hAnsi="Georgia"/>
          <w:sz w:val="23"/>
          <w:szCs w:val="23"/>
        </w:rPr>
        <w:t xml:space="preserve"> INTERROGATORIES – CIV.R. 12(B)(6) – MOTION TO DISMISS – PLEADINGS – CIV.R. 26(C) – PROTECTIVE ORDER – REASONABLE EFFORTS – </w:t>
      </w:r>
      <w:r w:rsidR="00DF50A1" w:rsidRPr="00DF50A1">
        <w:rPr>
          <w:rFonts w:ascii="Georgia" w:hAnsi="Georgia"/>
          <w:sz w:val="23"/>
          <w:szCs w:val="23"/>
        </w:rPr>
        <w:t>C</w:t>
      </w:r>
      <w:r w:rsidR="00DF50A1">
        <w:rPr>
          <w:rFonts w:ascii="Georgia" w:hAnsi="Georgia"/>
          <w:sz w:val="23"/>
          <w:szCs w:val="23"/>
        </w:rPr>
        <w:t>IV</w:t>
      </w:r>
      <w:r w:rsidR="00DF50A1" w:rsidRPr="00DF50A1">
        <w:rPr>
          <w:rFonts w:ascii="Georgia" w:hAnsi="Georgia"/>
          <w:sz w:val="23"/>
          <w:szCs w:val="23"/>
        </w:rPr>
        <w:t>.R. 37(A)(5)(a)</w:t>
      </w:r>
      <w:r w:rsidR="00DF50A1">
        <w:rPr>
          <w:rFonts w:ascii="Georgia" w:hAnsi="Georgia"/>
          <w:sz w:val="23"/>
          <w:szCs w:val="23"/>
        </w:rPr>
        <w:t xml:space="preserve"> – REASONABLE EXPENSES – SUBSTANTIAL JUSTIFICATION</w:t>
      </w:r>
    </w:p>
    <w:p w14:paraId="10BF39AC" w14:textId="77777777" w:rsidR="002F15BD" w:rsidRPr="002F15BD" w:rsidRDefault="002F15BD" w:rsidP="002F15BD">
      <w:pPr>
        <w:ind w:left="2160" w:hanging="2160"/>
        <w:rPr>
          <w:rFonts w:ascii="Georgia" w:hAnsi="Georgia"/>
          <w:sz w:val="23"/>
          <w:szCs w:val="23"/>
        </w:rPr>
      </w:pPr>
    </w:p>
    <w:p w14:paraId="00C93797" w14:textId="77777777" w:rsidR="006F51E0" w:rsidRDefault="002F15BD" w:rsidP="002F15BD">
      <w:pPr>
        <w:jc w:val="both"/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>SUMMARY:</w:t>
      </w:r>
      <w:r w:rsidRPr="002F15BD">
        <w:rPr>
          <w:rFonts w:ascii="Georgia" w:hAnsi="Georgia"/>
          <w:sz w:val="23"/>
          <w:szCs w:val="23"/>
        </w:rPr>
        <w:tab/>
      </w:r>
      <w:r w:rsidRPr="002F15BD">
        <w:rPr>
          <w:rFonts w:ascii="Georgia" w:hAnsi="Georgia"/>
          <w:sz w:val="23"/>
          <w:szCs w:val="23"/>
        </w:rPr>
        <w:tab/>
      </w:r>
    </w:p>
    <w:p w14:paraId="7FAD21F7" w14:textId="5AE94AF4" w:rsidR="00957882" w:rsidRDefault="00DF50A1" w:rsidP="006F51E0">
      <w:pPr>
        <w:pStyle w:val="BodyTextIndent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T</w:t>
      </w:r>
      <w:r w:rsidR="003D64F6">
        <w:rPr>
          <w:rFonts w:ascii="Georgia" w:hAnsi="Georgia"/>
          <w:sz w:val="23"/>
          <w:szCs w:val="23"/>
        </w:rPr>
        <w:t xml:space="preserve">he </w:t>
      </w:r>
      <w:r w:rsidR="004C6922">
        <w:rPr>
          <w:rFonts w:ascii="Georgia" w:hAnsi="Georgia"/>
          <w:sz w:val="23"/>
          <w:szCs w:val="23"/>
        </w:rPr>
        <w:t>t</w:t>
      </w:r>
      <w:r>
        <w:rPr>
          <w:rFonts w:ascii="Georgia" w:hAnsi="Georgia"/>
          <w:sz w:val="23"/>
          <w:szCs w:val="23"/>
        </w:rPr>
        <w:t>rial court properly denied defendant</w:t>
      </w:r>
      <w:r w:rsidR="00957882">
        <w:rPr>
          <w:rFonts w:ascii="Georgia" w:hAnsi="Georgia"/>
          <w:sz w:val="23"/>
          <w:szCs w:val="23"/>
        </w:rPr>
        <w:t>s</w:t>
      </w:r>
      <w:r>
        <w:rPr>
          <w:rFonts w:ascii="Georgia" w:hAnsi="Georgia"/>
          <w:sz w:val="23"/>
          <w:szCs w:val="23"/>
        </w:rPr>
        <w:t>’ motion to dismiss plaintiff’s presuit discovery action because the pleadings</w:t>
      </w:r>
      <w:r w:rsidR="00171C72">
        <w:rPr>
          <w:rFonts w:ascii="Georgia" w:hAnsi="Georgia"/>
          <w:sz w:val="23"/>
          <w:szCs w:val="23"/>
        </w:rPr>
        <w:t xml:space="preserve"> in the filing</w:t>
      </w:r>
      <w:r>
        <w:rPr>
          <w:rFonts w:ascii="Georgia" w:hAnsi="Georgia"/>
          <w:sz w:val="23"/>
          <w:szCs w:val="23"/>
        </w:rPr>
        <w:t xml:space="preserve"> alleged sufficient facts to find that plaintiff’s request for</w:t>
      </w:r>
      <w:r w:rsidR="003D64F6">
        <w:rPr>
          <w:rFonts w:ascii="Georgia" w:hAnsi="Georgia"/>
          <w:sz w:val="23"/>
          <w:szCs w:val="23"/>
        </w:rPr>
        <w:t xml:space="preserve"> the</w:t>
      </w:r>
      <w:r>
        <w:rPr>
          <w:rFonts w:ascii="Georgia" w:hAnsi="Georgia"/>
          <w:sz w:val="23"/>
          <w:szCs w:val="23"/>
        </w:rPr>
        <w:t xml:space="preserve"> production of documents </w:t>
      </w:r>
      <w:r w:rsidR="00D73D24">
        <w:rPr>
          <w:rFonts w:ascii="Georgia" w:hAnsi="Georgia"/>
          <w:sz w:val="23"/>
          <w:szCs w:val="23"/>
        </w:rPr>
        <w:t>under</w:t>
      </w:r>
      <w:r>
        <w:rPr>
          <w:rFonts w:ascii="Georgia" w:hAnsi="Georgia"/>
          <w:sz w:val="23"/>
          <w:szCs w:val="23"/>
        </w:rPr>
        <w:t xml:space="preserve"> </w:t>
      </w:r>
      <w:proofErr w:type="spellStart"/>
      <w:r>
        <w:rPr>
          <w:rFonts w:ascii="Georgia" w:hAnsi="Georgia"/>
          <w:sz w:val="23"/>
          <w:szCs w:val="23"/>
        </w:rPr>
        <w:t>Civ.R</w:t>
      </w:r>
      <w:proofErr w:type="spellEnd"/>
      <w:r>
        <w:rPr>
          <w:rFonts w:ascii="Georgia" w:hAnsi="Georgia"/>
          <w:sz w:val="23"/>
          <w:szCs w:val="23"/>
        </w:rPr>
        <w:t>. 34(D) was necessary to ascertain the identity of additional adverse parties</w:t>
      </w:r>
      <w:r w:rsidR="00957882">
        <w:rPr>
          <w:rFonts w:ascii="Georgia" w:hAnsi="Georgia"/>
          <w:sz w:val="23"/>
          <w:szCs w:val="23"/>
        </w:rPr>
        <w:t xml:space="preserve"> involved in the misappropriation of plaintiff’s data</w:t>
      </w:r>
      <w:r>
        <w:rPr>
          <w:rFonts w:ascii="Georgia" w:hAnsi="Georgia"/>
          <w:sz w:val="23"/>
          <w:szCs w:val="23"/>
        </w:rPr>
        <w:t xml:space="preserve">, and plaintiff’s interrogatories </w:t>
      </w:r>
      <w:r w:rsidR="00D73D24">
        <w:rPr>
          <w:rFonts w:ascii="Georgia" w:hAnsi="Georgia"/>
          <w:sz w:val="23"/>
          <w:szCs w:val="23"/>
        </w:rPr>
        <w:t>under</w:t>
      </w:r>
      <w:r>
        <w:rPr>
          <w:rFonts w:ascii="Georgia" w:hAnsi="Georgia"/>
          <w:sz w:val="23"/>
          <w:szCs w:val="23"/>
        </w:rPr>
        <w:t xml:space="preserve"> R.C. </w:t>
      </w:r>
      <w:r w:rsidR="00957882">
        <w:rPr>
          <w:rFonts w:ascii="Georgia" w:hAnsi="Georgia"/>
          <w:sz w:val="23"/>
          <w:szCs w:val="23"/>
        </w:rPr>
        <w:t>2317.48 were necessary to discover how defendants were using plaintiff’s data</w:t>
      </w:r>
      <w:r w:rsidR="003D64F6">
        <w:rPr>
          <w:rFonts w:ascii="Georgia" w:hAnsi="Georgia"/>
          <w:sz w:val="23"/>
          <w:szCs w:val="23"/>
        </w:rPr>
        <w:t xml:space="preserve"> in order</w:t>
      </w:r>
      <w:r w:rsidR="00957882">
        <w:rPr>
          <w:rFonts w:ascii="Georgia" w:hAnsi="Georgia"/>
          <w:sz w:val="23"/>
          <w:szCs w:val="23"/>
        </w:rPr>
        <w:t xml:space="preserve"> to file a subsequent complaint. </w:t>
      </w:r>
    </w:p>
    <w:p w14:paraId="3C9004C3" w14:textId="77777777" w:rsidR="00957882" w:rsidRDefault="00DF50A1" w:rsidP="006F51E0">
      <w:pPr>
        <w:pStyle w:val="BodyTextIndent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 </w:t>
      </w:r>
    </w:p>
    <w:p w14:paraId="16F36147" w14:textId="407A85A2" w:rsidR="0077623D" w:rsidRDefault="00957882" w:rsidP="006F51E0">
      <w:pPr>
        <w:pStyle w:val="BodyTextIndent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T</w:t>
      </w:r>
      <w:r w:rsidR="003D64F6">
        <w:rPr>
          <w:rFonts w:ascii="Georgia" w:hAnsi="Georgia"/>
          <w:sz w:val="23"/>
          <w:szCs w:val="23"/>
        </w:rPr>
        <w:t>he t</w:t>
      </w:r>
      <w:r>
        <w:rPr>
          <w:rFonts w:ascii="Georgia" w:hAnsi="Georgia"/>
          <w:sz w:val="23"/>
          <w:szCs w:val="23"/>
        </w:rPr>
        <w:t xml:space="preserve">rial court abused its discretion when it granted plaintiff’s motion to compel </w:t>
      </w:r>
      <w:r w:rsidR="003D64F6">
        <w:rPr>
          <w:rFonts w:ascii="Georgia" w:hAnsi="Georgia"/>
          <w:sz w:val="23"/>
          <w:szCs w:val="23"/>
        </w:rPr>
        <w:t>because</w:t>
      </w:r>
      <w:r w:rsidR="0077623D">
        <w:rPr>
          <w:rFonts w:ascii="Georgia" w:hAnsi="Georgia"/>
          <w:sz w:val="23"/>
          <w:szCs w:val="23"/>
        </w:rPr>
        <w:t xml:space="preserve"> the trial court failed to determine whether plaintiff’s discovery requests exceeded the scope of </w:t>
      </w:r>
      <w:proofErr w:type="spellStart"/>
      <w:r w:rsidR="0077623D">
        <w:rPr>
          <w:rFonts w:ascii="Georgia" w:hAnsi="Georgia"/>
          <w:sz w:val="23"/>
          <w:szCs w:val="23"/>
        </w:rPr>
        <w:t>Civ.R</w:t>
      </w:r>
      <w:proofErr w:type="spellEnd"/>
      <w:r w:rsidR="0077623D">
        <w:rPr>
          <w:rFonts w:ascii="Georgia" w:hAnsi="Georgia"/>
          <w:sz w:val="23"/>
          <w:szCs w:val="23"/>
        </w:rPr>
        <w:t xml:space="preserve">. 34(D) and R.C. 2317.48 and failed to determine whether </w:t>
      </w:r>
      <w:r w:rsidR="00171C72">
        <w:rPr>
          <w:rFonts w:ascii="Georgia" w:hAnsi="Georgia"/>
          <w:sz w:val="23"/>
          <w:szCs w:val="23"/>
        </w:rPr>
        <w:t xml:space="preserve">another defendant’s discovery responses rendered </w:t>
      </w:r>
      <w:r w:rsidR="0077623D">
        <w:rPr>
          <w:rFonts w:ascii="Georgia" w:hAnsi="Georgia"/>
          <w:sz w:val="23"/>
          <w:szCs w:val="23"/>
        </w:rPr>
        <w:t>plaintiff</w:t>
      </w:r>
      <w:r w:rsidR="00171C72">
        <w:rPr>
          <w:rFonts w:ascii="Georgia" w:hAnsi="Georgia"/>
          <w:sz w:val="23"/>
          <w:szCs w:val="23"/>
        </w:rPr>
        <w:t>’s remaining request</w:t>
      </w:r>
      <w:r w:rsidR="00D73D24">
        <w:rPr>
          <w:rFonts w:ascii="Georgia" w:hAnsi="Georgia"/>
          <w:sz w:val="23"/>
          <w:szCs w:val="23"/>
        </w:rPr>
        <w:t>s</w:t>
      </w:r>
      <w:r w:rsidR="00171C72">
        <w:rPr>
          <w:rFonts w:ascii="Georgia" w:hAnsi="Georgia"/>
          <w:sz w:val="23"/>
          <w:szCs w:val="23"/>
        </w:rPr>
        <w:t xml:space="preserve"> cumulative or unnecessary.</w:t>
      </w:r>
    </w:p>
    <w:p w14:paraId="7BF0AF95" w14:textId="77777777" w:rsidR="0077623D" w:rsidRDefault="0077623D" w:rsidP="006F51E0">
      <w:pPr>
        <w:pStyle w:val="BodyTextIndent"/>
        <w:rPr>
          <w:rFonts w:ascii="Georgia" w:hAnsi="Georgia"/>
          <w:sz w:val="23"/>
          <w:szCs w:val="23"/>
        </w:rPr>
      </w:pPr>
    </w:p>
    <w:p w14:paraId="5140EBB1" w14:textId="4F743461" w:rsidR="002F15BD" w:rsidRPr="002F15BD" w:rsidRDefault="002F15BD" w:rsidP="002F15BD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>JUDGMENT:</w:t>
      </w:r>
      <w:r w:rsidRPr="002F15BD">
        <w:rPr>
          <w:rFonts w:ascii="Georgia" w:hAnsi="Georgia"/>
          <w:sz w:val="23"/>
          <w:szCs w:val="23"/>
        </w:rPr>
        <w:tab/>
      </w:r>
      <w:r w:rsidR="0077623D">
        <w:rPr>
          <w:rFonts w:ascii="Georgia" w:hAnsi="Georgia"/>
          <w:sz w:val="23"/>
          <w:szCs w:val="23"/>
        </w:rPr>
        <w:t xml:space="preserve">REVERSED IN PART, AFFIRMED IN PART, AND </w:t>
      </w:r>
      <w:r w:rsidR="003D64F6">
        <w:rPr>
          <w:rFonts w:ascii="Georgia" w:hAnsi="Georgia"/>
          <w:sz w:val="23"/>
          <w:szCs w:val="23"/>
        </w:rPr>
        <w:t xml:space="preserve">CAUSE </w:t>
      </w:r>
      <w:r w:rsidR="0077623D">
        <w:rPr>
          <w:rFonts w:ascii="Georgia" w:hAnsi="Georgia"/>
          <w:sz w:val="23"/>
          <w:szCs w:val="23"/>
        </w:rPr>
        <w:t>REMANDED</w:t>
      </w:r>
    </w:p>
    <w:p w14:paraId="429EB613" w14:textId="77777777" w:rsidR="002F15BD" w:rsidRPr="002F15BD" w:rsidRDefault="002F15BD" w:rsidP="002F15BD">
      <w:pPr>
        <w:ind w:left="2160" w:hanging="2160"/>
        <w:rPr>
          <w:rFonts w:ascii="Georgia" w:hAnsi="Georgia"/>
          <w:sz w:val="23"/>
          <w:szCs w:val="23"/>
        </w:rPr>
      </w:pPr>
    </w:p>
    <w:p w14:paraId="5DBBC966" w14:textId="18BF1267" w:rsidR="002F15BD" w:rsidRPr="002F15BD" w:rsidRDefault="002F15BD" w:rsidP="002F15BD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>JUDGES:</w:t>
      </w:r>
      <w:r w:rsidRPr="002F15BD">
        <w:rPr>
          <w:rFonts w:ascii="Georgia" w:hAnsi="Georgia"/>
          <w:sz w:val="23"/>
          <w:szCs w:val="23"/>
        </w:rPr>
        <w:tab/>
        <w:t xml:space="preserve">OPINION by BOCK, J.; </w:t>
      </w:r>
      <w:r w:rsidR="006F51E0">
        <w:rPr>
          <w:rFonts w:ascii="Georgia" w:hAnsi="Georgia"/>
          <w:sz w:val="23"/>
          <w:szCs w:val="23"/>
        </w:rPr>
        <w:t>ZAYAS</w:t>
      </w:r>
      <w:r w:rsidRPr="002F15BD">
        <w:rPr>
          <w:rFonts w:ascii="Georgia" w:hAnsi="Georgia"/>
          <w:sz w:val="23"/>
          <w:szCs w:val="23"/>
        </w:rPr>
        <w:t xml:space="preserve">, P.J., and </w:t>
      </w:r>
      <w:r w:rsidR="006F51E0">
        <w:rPr>
          <w:rFonts w:ascii="Georgia" w:hAnsi="Georgia"/>
          <w:sz w:val="23"/>
          <w:szCs w:val="23"/>
        </w:rPr>
        <w:t>BERGERON</w:t>
      </w:r>
      <w:r w:rsidRPr="002F15BD">
        <w:rPr>
          <w:rFonts w:ascii="Georgia" w:hAnsi="Georgia"/>
          <w:sz w:val="23"/>
          <w:szCs w:val="23"/>
        </w:rPr>
        <w:t>, J., CONCUR.</w:t>
      </w:r>
    </w:p>
    <w:p w14:paraId="788B7E67" w14:textId="77777777" w:rsidR="008733C9" w:rsidRDefault="00AA1597"/>
    <w:sectPr w:rsidR="00873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5BD"/>
    <w:rsid w:val="00092928"/>
    <w:rsid w:val="00171C72"/>
    <w:rsid w:val="00295005"/>
    <w:rsid w:val="002F15BD"/>
    <w:rsid w:val="002F1F53"/>
    <w:rsid w:val="003D64F6"/>
    <w:rsid w:val="00445043"/>
    <w:rsid w:val="004C6922"/>
    <w:rsid w:val="00593DBC"/>
    <w:rsid w:val="006F51E0"/>
    <w:rsid w:val="0077623D"/>
    <w:rsid w:val="007B4EF1"/>
    <w:rsid w:val="007D050E"/>
    <w:rsid w:val="007F4FB7"/>
    <w:rsid w:val="00820EA3"/>
    <w:rsid w:val="008324A5"/>
    <w:rsid w:val="00883879"/>
    <w:rsid w:val="00935D71"/>
    <w:rsid w:val="00957882"/>
    <w:rsid w:val="009C1058"/>
    <w:rsid w:val="00C91E36"/>
    <w:rsid w:val="00D73D24"/>
    <w:rsid w:val="00DF50A1"/>
    <w:rsid w:val="00E3786B"/>
    <w:rsid w:val="00F7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A1532"/>
  <w15:chartTrackingRefBased/>
  <w15:docId w15:val="{71D86EF8-823E-4C17-B12A-A8A4EBD0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45043"/>
    <w:pPr>
      <w:keepNext/>
      <w:keepLines/>
      <w:spacing w:line="360" w:lineRule="auto"/>
      <w:outlineLvl w:val="0"/>
    </w:pPr>
    <w:rPr>
      <w:rFonts w:eastAsiaTheme="majorEastAsia" w:cstheme="majorBidi"/>
      <w:b/>
      <w:bCs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5043"/>
    <w:rPr>
      <w:rFonts w:eastAsiaTheme="majorEastAsia" w:cstheme="majorBidi"/>
      <w:b/>
      <w:bCs/>
      <w:szCs w:val="28"/>
      <w:u w:val="single"/>
    </w:rPr>
  </w:style>
  <w:style w:type="paragraph" w:styleId="BodyTextIndent">
    <w:name w:val="Body Text Indent"/>
    <w:basedOn w:val="Normal"/>
    <w:link w:val="BodyTextIndentChar"/>
    <w:rsid w:val="002F15BD"/>
    <w:pPr>
      <w:suppressAutoHyphens/>
      <w:ind w:firstLine="216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2F15BD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C-220323</dc:title>
  <dc:subject/>
  <dc:creator>.</dc:creator>
  <cp:keywords/>
  <dc:description/>
  <cp:lastModifiedBy>Renata Freese</cp:lastModifiedBy>
  <cp:revision>2</cp:revision>
  <dcterms:created xsi:type="dcterms:W3CDTF">2023-04-24T17:59:00Z</dcterms:created>
  <dcterms:modified xsi:type="dcterms:W3CDTF">2023-04-24T17:59:00Z</dcterms:modified>
</cp:coreProperties>
</file>