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5A0FC" w14:textId="47528E40" w:rsidR="007F621C" w:rsidRDefault="007F621C" w:rsidP="007F621C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YOUNG</w:t>
      </w:r>
    </w:p>
    <w:p w14:paraId="0F7DB778" w14:textId="00367905" w:rsidR="007F621C" w:rsidRPr="00365311" w:rsidRDefault="00365311" w:rsidP="007F621C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04-19-23</w:t>
      </w:r>
    </w:p>
    <w:p w14:paraId="64F43ADA" w14:textId="71F1800A" w:rsidR="007F621C" w:rsidRDefault="007F621C" w:rsidP="007F621C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>
        <w:rPr>
          <w:rFonts w:ascii="Georgia" w:hAnsi="Georgia"/>
          <w:sz w:val="23"/>
          <w:szCs w:val="23"/>
        </w:rPr>
        <w:t>220</w:t>
      </w:r>
      <w:r w:rsidR="00402688">
        <w:rPr>
          <w:rFonts w:ascii="Georgia" w:hAnsi="Georgia"/>
          <w:sz w:val="23"/>
          <w:szCs w:val="23"/>
        </w:rPr>
        <w:t>336</w:t>
      </w:r>
    </w:p>
    <w:p w14:paraId="0882A93F" w14:textId="77777777" w:rsidR="007F621C" w:rsidRPr="002634E5" w:rsidRDefault="007F621C" w:rsidP="007F621C">
      <w:pPr>
        <w:rPr>
          <w:rFonts w:ascii="Georgia" w:hAnsi="Georgia"/>
          <w:sz w:val="23"/>
          <w:szCs w:val="23"/>
        </w:rPr>
      </w:pPr>
    </w:p>
    <w:p w14:paraId="17A38685" w14:textId="03DB263C" w:rsidR="007F621C" w:rsidRDefault="007F621C" w:rsidP="007F621C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B-</w:t>
      </w:r>
      <w:r w:rsidR="00402688">
        <w:rPr>
          <w:rFonts w:ascii="Georgia" w:hAnsi="Georgia"/>
          <w:sz w:val="23"/>
        </w:rPr>
        <w:t>1906400</w:t>
      </w:r>
    </w:p>
    <w:p w14:paraId="776C4B5E" w14:textId="402CCD8F" w:rsidR="007F621C" w:rsidRPr="00450D2D" w:rsidRDefault="007F621C" w:rsidP="00450D2D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C53520">
        <w:rPr>
          <w:rFonts w:ascii="Georgia" w:hAnsi="Georgia"/>
          <w:sz w:val="23"/>
          <w:szCs w:val="23"/>
        </w:rPr>
        <w:t>DOMESTIC VIOLENCE</w:t>
      </w:r>
      <w:r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napToGrid w:val="0"/>
          <w:sz w:val="23"/>
          <w:szCs w:val="23"/>
        </w:rPr>
        <w:t xml:space="preserve">– </w:t>
      </w:r>
      <w:r w:rsidR="00C53520">
        <w:rPr>
          <w:rFonts w:ascii="Georgia" w:hAnsi="Georgia"/>
          <w:sz w:val="23"/>
          <w:szCs w:val="23"/>
        </w:rPr>
        <w:t>EVIDENCE</w:t>
      </w:r>
      <w:r>
        <w:rPr>
          <w:rFonts w:ascii="Georgia" w:hAnsi="Georgia"/>
          <w:sz w:val="23"/>
          <w:szCs w:val="23"/>
        </w:rPr>
        <w:t xml:space="preserve"> </w:t>
      </w:r>
      <w:r w:rsidR="001A614B">
        <w:rPr>
          <w:rFonts w:ascii="Georgia" w:hAnsi="Georgia"/>
          <w:sz w:val="23"/>
          <w:szCs w:val="23"/>
        </w:rPr>
        <w:t xml:space="preserve"> </w:t>
      </w:r>
    </w:p>
    <w:p w14:paraId="1094580D" w14:textId="77777777" w:rsidR="007F621C" w:rsidRDefault="007F621C" w:rsidP="007F621C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5E89CB7D" w14:textId="57A993E0" w:rsidR="009B2B0C" w:rsidRDefault="0061798B" w:rsidP="007F621C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In a domestic-violence bench trial, the trial court’s refusal to admit </w:t>
      </w:r>
      <w:r w:rsidR="007F6818">
        <w:rPr>
          <w:rFonts w:ascii="Georgia" w:hAnsi="Georgia"/>
          <w:sz w:val="23"/>
          <w:szCs w:val="23"/>
        </w:rPr>
        <w:t>defendant’s proposed</w:t>
      </w:r>
      <w:r w:rsidR="009B2B0C">
        <w:rPr>
          <w:rFonts w:ascii="Georgia" w:hAnsi="Georgia"/>
          <w:sz w:val="23"/>
          <w:szCs w:val="23"/>
        </w:rPr>
        <w:t xml:space="preserve"> exhibit</w:t>
      </w:r>
      <w:r>
        <w:rPr>
          <w:rFonts w:ascii="Georgia" w:hAnsi="Georgia"/>
          <w:sz w:val="23"/>
          <w:szCs w:val="23"/>
        </w:rPr>
        <w:t xml:space="preserve"> </w:t>
      </w:r>
      <w:r w:rsidR="009B2B0C">
        <w:rPr>
          <w:rFonts w:ascii="Georgia" w:hAnsi="Georgia"/>
          <w:sz w:val="23"/>
          <w:szCs w:val="23"/>
        </w:rPr>
        <w:t xml:space="preserve">showing a </w:t>
      </w:r>
      <w:r>
        <w:rPr>
          <w:rFonts w:ascii="Georgia" w:hAnsi="Georgia"/>
          <w:sz w:val="23"/>
          <w:szCs w:val="23"/>
        </w:rPr>
        <w:t>text</w:t>
      </w:r>
      <w:r w:rsidR="009B2B0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message </w:t>
      </w:r>
      <w:r w:rsidR="009B2B0C">
        <w:rPr>
          <w:rFonts w:ascii="Georgia" w:hAnsi="Georgia"/>
          <w:sz w:val="23"/>
          <w:szCs w:val="23"/>
        </w:rPr>
        <w:t xml:space="preserve">the victim </w:t>
      </w:r>
      <w:r>
        <w:rPr>
          <w:rFonts w:ascii="Georgia" w:hAnsi="Georgia"/>
          <w:sz w:val="23"/>
          <w:szCs w:val="23"/>
        </w:rPr>
        <w:t xml:space="preserve">allegedly sent to defendant after </w:t>
      </w:r>
      <w:r w:rsidR="009B2B0C">
        <w:rPr>
          <w:rFonts w:ascii="Georgia" w:hAnsi="Georgia"/>
          <w:sz w:val="23"/>
          <w:szCs w:val="23"/>
        </w:rPr>
        <w:t xml:space="preserve">an altercation </w:t>
      </w:r>
      <w:r>
        <w:rPr>
          <w:rFonts w:ascii="Georgia" w:hAnsi="Georgia"/>
          <w:sz w:val="23"/>
          <w:szCs w:val="23"/>
        </w:rPr>
        <w:t xml:space="preserve">was harmless error: </w:t>
      </w:r>
      <w:r w:rsidR="009B2B0C">
        <w:rPr>
          <w:rFonts w:ascii="Georgia" w:hAnsi="Georgia"/>
          <w:sz w:val="23"/>
          <w:szCs w:val="23"/>
        </w:rPr>
        <w:t>d</w:t>
      </w:r>
      <w:r>
        <w:rPr>
          <w:rFonts w:ascii="Georgia" w:hAnsi="Georgia"/>
          <w:sz w:val="23"/>
          <w:szCs w:val="23"/>
        </w:rPr>
        <w:t xml:space="preserve">efendant’s testimony that he received the text message was sufficient under </w:t>
      </w:r>
      <w:proofErr w:type="spellStart"/>
      <w:r w:rsidRPr="0061798B">
        <w:rPr>
          <w:rFonts w:ascii="Georgia" w:hAnsi="Georgia"/>
          <w:sz w:val="23"/>
          <w:szCs w:val="23"/>
        </w:rPr>
        <w:t>Evid.R</w:t>
      </w:r>
      <w:proofErr w:type="spellEnd"/>
      <w:r w:rsidRPr="0061798B">
        <w:rPr>
          <w:rFonts w:ascii="Georgia" w:hAnsi="Georgia"/>
          <w:sz w:val="23"/>
          <w:szCs w:val="23"/>
        </w:rPr>
        <w:t>. 901</w:t>
      </w:r>
      <w:r>
        <w:rPr>
          <w:rFonts w:ascii="Georgia" w:hAnsi="Georgia"/>
          <w:sz w:val="23"/>
          <w:szCs w:val="23"/>
        </w:rPr>
        <w:t xml:space="preserve"> </w:t>
      </w:r>
      <w:r w:rsidRPr="0061798B">
        <w:rPr>
          <w:rFonts w:ascii="Georgia" w:hAnsi="Georgia"/>
          <w:sz w:val="23"/>
          <w:szCs w:val="23"/>
        </w:rPr>
        <w:t xml:space="preserve">to authenticate the text message; however, </w:t>
      </w:r>
      <w:r>
        <w:rPr>
          <w:rFonts w:ascii="Georgia" w:hAnsi="Georgia"/>
          <w:sz w:val="23"/>
          <w:szCs w:val="23"/>
        </w:rPr>
        <w:t>even</w:t>
      </w:r>
      <w:r w:rsidRPr="0061798B">
        <w:rPr>
          <w:rFonts w:ascii="Georgia" w:hAnsi="Georgia"/>
          <w:sz w:val="23"/>
          <w:szCs w:val="23"/>
        </w:rPr>
        <w:t xml:space="preserve"> if the text message had been admitted, it would not have </w:t>
      </w:r>
      <w:r w:rsidR="009B2B0C">
        <w:rPr>
          <w:rFonts w:ascii="Georgia" w:hAnsi="Georgia"/>
          <w:sz w:val="23"/>
          <w:szCs w:val="23"/>
        </w:rPr>
        <w:t>conclusively shown</w:t>
      </w:r>
      <w:r w:rsidRPr="0061798B">
        <w:rPr>
          <w:rFonts w:ascii="Georgia" w:hAnsi="Georgia"/>
          <w:sz w:val="23"/>
          <w:szCs w:val="23"/>
        </w:rPr>
        <w:t xml:space="preserve"> that </w:t>
      </w:r>
      <w:r w:rsidR="009B2B0C">
        <w:rPr>
          <w:rFonts w:ascii="Georgia" w:hAnsi="Georgia"/>
          <w:sz w:val="23"/>
          <w:szCs w:val="23"/>
        </w:rPr>
        <w:t xml:space="preserve">the victim </w:t>
      </w:r>
      <w:r w:rsidRPr="0061798B">
        <w:rPr>
          <w:rFonts w:ascii="Georgia" w:hAnsi="Georgia"/>
          <w:sz w:val="23"/>
          <w:szCs w:val="23"/>
        </w:rPr>
        <w:t>sent the message</w:t>
      </w:r>
      <w:r w:rsidR="009B2B0C">
        <w:rPr>
          <w:rFonts w:ascii="Georgia" w:hAnsi="Georgia"/>
          <w:sz w:val="23"/>
          <w:szCs w:val="23"/>
        </w:rPr>
        <w:t xml:space="preserve"> because the victim denied texting defendant, and the victim </w:t>
      </w:r>
      <w:r w:rsidRPr="0061798B">
        <w:rPr>
          <w:rFonts w:ascii="Georgia" w:hAnsi="Georgia"/>
          <w:sz w:val="23"/>
          <w:szCs w:val="23"/>
        </w:rPr>
        <w:t xml:space="preserve">testified that her cell phone went missing contemporaneously with the argument that she had with </w:t>
      </w:r>
      <w:r w:rsidR="009B2B0C">
        <w:rPr>
          <w:rFonts w:ascii="Georgia" w:hAnsi="Georgia"/>
          <w:sz w:val="23"/>
          <w:szCs w:val="23"/>
        </w:rPr>
        <w:t xml:space="preserve">defendant, </w:t>
      </w:r>
      <w:r w:rsidRPr="0061798B">
        <w:rPr>
          <w:rFonts w:ascii="Georgia" w:hAnsi="Georgia"/>
          <w:sz w:val="23"/>
          <w:szCs w:val="23"/>
        </w:rPr>
        <w:t>and she had to get a new cell phone</w:t>
      </w:r>
      <w:r w:rsidR="009B2B0C">
        <w:rPr>
          <w:rFonts w:ascii="Georgia" w:hAnsi="Georgia"/>
          <w:sz w:val="23"/>
          <w:szCs w:val="23"/>
        </w:rPr>
        <w:t>.</w:t>
      </w:r>
    </w:p>
    <w:p w14:paraId="5E911625" w14:textId="77777777" w:rsidR="00D70E5C" w:rsidRDefault="00D70E5C" w:rsidP="007F621C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2602AACA" w14:textId="53262547" w:rsidR="007F621C" w:rsidRDefault="004A47A2" w:rsidP="007F621C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admission of evidence pertaining to defendant’s alleged prior </w:t>
      </w:r>
      <w:r w:rsidR="002D6913">
        <w:rPr>
          <w:rFonts w:ascii="Georgia" w:hAnsi="Georgia"/>
          <w:sz w:val="23"/>
          <w:szCs w:val="23"/>
        </w:rPr>
        <w:t>infidelities</w:t>
      </w:r>
      <w:r>
        <w:rPr>
          <w:rFonts w:ascii="Georgia" w:hAnsi="Georgia"/>
          <w:sz w:val="23"/>
          <w:szCs w:val="23"/>
        </w:rPr>
        <w:t xml:space="preserve"> was </w:t>
      </w:r>
      <w:r w:rsidR="002D6913">
        <w:rPr>
          <w:rFonts w:ascii="Georgia" w:hAnsi="Georgia"/>
          <w:sz w:val="23"/>
          <w:szCs w:val="23"/>
        </w:rPr>
        <w:t>harmless</w:t>
      </w:r>
      <w:r>
        <w:rPr>
          <w:rFonts w:ascii="Georgia" w:hAnsi="Georgia"/>
          <w:sz w:val="23"/>
          <w:szCs w:val="23"/>
        </w:rPr>
        <w:t xml:space="preserve"> error in a domestic-violence bench trial where the trial court stated that the evidence </w:t>
      </w:r>
      <w:r w:rsidR="007F6818">
        <w:rPr>
          <w:rFonts w:ascii="Georgia" w:hAnsi="Georgia"/>
          <w:sz w:val="23"/>
          <w:szCs w:val="23"/>
        </w:rPr>
        <w:t xml:space="preserve">would be considered to </w:t>
      </w:r>
      <w:r>
        <w:rPr>
          <w:rFonts w:ascii="Georgia" w:hAnsi="Georgia"/>
          <w:sz w:val="23"/>
          <w:szCs w:val="23"/>
        </w:rPr>
        <w:t>explain why the victim had been l</w:t>
      </w:r>
      <w:r w:rsidR="00D70E5C" w:rsidRPr="00D70E5C">
        <w:rPr>
          <w:rFonts w:ascii="Georgia" w:hAnsi="Georgia"/>
          <w:sz w:val="23"/>
          <w:szCs w:val="23"/>
        </w:rPr>
        <w:t xml:space="preserve">ooking through </w:t>
      </w:r>
      <w:r>
        <w:rPr>
          <w:rFonts w:ascii="Georgia" w:hAnsi="Georgia"/>
          <w:sz w:val="23"/>
          <w:szCs w:val="23"/>
        </w:rPr>
        <w:t xml:space="preserve">messages on defendant’s </w:t>
      </w:r>
      <w:r w:rsidR="00D70E5C" w:rsidRPr="00D70E5C">
        <w:rPr>
          <w:rFonts w:ascii="Georgia" w:hAnsi="Georgia"/>
          <w:sz w:val="23"/>
          <w:szCs w:val="23"/>
        </w:rPr>
        <w:t>Apple watch</w:t>
      </w:r>
      <w:r>
        <w:rPr>
          <w:rFonts w:ascii="Georgia" w:hAnsi="Georgia"/>
          <w:sz w:val="23"/>
          <w:szCs w:val="23"/>
        </w:rPr>
        <w:t>; defendant</w:t>
      </w:r>
      <w:r w:rsidR="00D70E5C" w:rsidRPr="00D70E5C">
        <w:rPr>
          <w:rFonts w:ascii="Georgia" w:hAnsi="Georgia"/>
          <w:sz w:val="23"/>
          <w:szCs w:val="23"/>
        </w:rPr>
        <w:t xml:space="preserve"> admitted in his testimony that he had been unfaithful to </w:t>
      </w:r>
      <w:r>
        <w:rPr>
          <w:rFonts w:ascii="Georgia" w:hAnsi="Georgia"/>
          <w:sz w:val="23"/>
          <w:szCs w:val="23"/>
        </w:rPr>
        <w:t>the victim; and</w:t>
      </w:r>
      <w:r w:rsidR="00D70E5C" w:rsidRPr="00D70E5C">
        <w:rPr>
          <w:rFonts w:ascii="Georgia" w:hAnsi="Georgia"/>
          <w:sz w:val="23"/>
          <w:szCs w:val="23"/>
        </w:rPr>
        <w:t xml:space="preserve"> the evidence had no bearing on whether </w:t>
      </w:r>
      <w:r>
        <w:rPr>
          <w:rFonts w:ascii="Georgia" w:hAnsi="Georgia"/>
          <w:sz w:val="23"/>
          <w:szCs w:val="23"/>
        </w:rPr>
        <w:t>defendant</w:t>
      </w:r>
      <w:r w:rsidR="00D70E5C" w:rsidRPr="00D70E5C">
        <w:rPr>
          <w:rFonts w:ascii="Georgia" w:hAnsi="Georgia"/>
          <w:sz w:val="23"/>
          <w:szCs w:val="23"/>
        </w:rPr>
        <w:t xml:space="preserve"> committed domestic violence</w:t>
      </w:r>
      <w:r w:rsidR="007F621C" w:rsidRPr="00432649">
        <w:rPr>
          <w:rFonts w:ascii="Georgia" w:hAnsi="Georgia"/>
          <w:sz w:val="23"/>
          <w:szCs w:val="23"/>
        </w:rPr>
        <w:t xml:space="preserve">. </w:t>
      </w:r>
    </w:p>
    <w:p w14:paraId="4F5EC679" w14:textId="77777777" w:rsidR="007F621C" w:rsidRDefault="007F621C" w:rsidP="007F621C">
      <w:pPr>
        <w:ind w:firstLine="2160"/>
        <w:jc w:val="both"/>
        <w:rPr>
          <w:rFonts w:ascii="Georgia" w:hAnsi="Georgia"/>
          <w:sz w:val="23"/>
          <w:szCs w:val="23"/>
        </w:rPr>
      </w:pPr>
      <w:r w:rsidRPr="00912678">
        <w:rPr>
          <w:rFonts w:ascii="Georgia" w:hAnsi="Georgia"/>
          <w:sz w:val="23"/>
          <w:szCs w:val="23"/>
        </w:rPr>
        <w:t xml:space="preserve">  </w:t>
      </w:r>
    </w:p>
    <w:p w14:paraId="01F0E78D" w14:textId="77777777" w:rsidR="007F621C" w:rsidRDefault="007F621C" w:rsidP="007F621C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AFFIRMED </w:t>
      </w:r>
    </w:p>
    <w:p w14:paraId="11EFCCAA" w14:textId="77777777" w:rsidR="007F621C" w:rsidRPr="002634E5" w:rsidRDefault="007F621C" w:rsidP="007F621C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378B5154" w14:textId="7FEA57D4" w:rsidR="007F621C" w:rsidRDefault="007F621C" w:rsidP="007F621C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WINKLER, J.; </w:t>
      </w:r>
      <w:r w:rsidR="00402688">
        <w:rPr>
          <w:rFonts w:ascii="Georgia" w:hAnsi="Georgia"/>
          <w:sz w:val="23"/>
          <w:szCs w:val="23"/>
        </w:rPr>
        <w:t>CROUSE</w:t>
      </w:r>
      <w:r>
        <w:rPr>
          <w:rFonts w:ascii="Georgia" w:hAnsi="Georgia"/>
          <w:sz w:val="23"/>
          <w:szCs w:val="23"/>
        </w:rPr>
        <w:t xml:space="preserve">, P.J., and </w:t>
      </w:r>
      <w:r w:rsidR="00402688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>, J., CONCUR.</w:t>
      </w:r>
    </w:p>
    <w:p w14:paraId="76BBDD80" w14:textId="77777777" w:rsidR="007F621C" w:rsidRDefault="007F621C" w:rsidP="007F621C"/>
    <w:p w14:paraId="46BE9D11" w14:textId="77777777" w:rsidR="006E1BA1" w:rsidRDefault="00D03D9D"/>
    <w:sectPr w:rsidR="006E1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1C"/>
    <w:rsid w:val="00162C3D"/>
    <w:rsid w:val="001A614B"/>
    <w:rsid w:val="00206980"/>
    <w:rsid w:val="002D6913"/>
    <w:rsid w:val="00365311"/>
    <w:rsid w:val="00402688"/>
    <w:rsid w:val="00450D2D"/>
    <w:rsid w:val="004A47A2"/>
    <w:rsid w:val="004E4926"/>
    <w:rsid w:val="0061798B"/>
    <w:rsid w:val="007F621C"/>
    <w:rsid w:val="007F6818"/>
    <w:rsid w:val="00903661"/>
    <w:rsid w:val="009771BE"/>
    <w:rsid w:val="009B2B0C"/>
    <w:rsid w:val="009C3C7A"/>
    <w:rsid w:val="00A14619"/>
    <w:rsid w:val="00B82A4F"/>
    <w:rsid w:val="00BC3ABD"/>
    <w:rsid w:val="00BF74CB"/>
    <w:rsid w:val="00C53520"/>
    <w:rsid w:val="00D70E5C"/>
    <w:rsid w:val="00F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AA6A"/>
  <w15:chartTrackingRefBased/>
  <w15:docId w15:val="{5DAF7900-64E8-46ED-816D-F1860BC6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1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F621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621C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C-220336</dc:title>
  <dc:subject/>
  <dc:creator>.</dc:creator>
  <cp:keywords/>
  <dc:description/>
  <cp:lastModifiedBy>Renata Freese</cp:lastModifiedBy>
  <cp:revision>2</cp:revision>
  <dcterms:created xsi:type="dcterms:W3CDTF">2023-04-18T13:31:00Z</dcterms:created>
  <dcterms:modified xsi:type="dcterms:W3CDTF">2023-04-18T13:31:00Z</dcterms:modified>
</cp:coreProperties>
</file>