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5B75FAC2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524D47" w:rsidRPr="00524D47">
        <w:rPr>
          <w:rFonts w:ascii="Georgia" w:hAnsi="Georgia"/>
          <w:caps/>
          <w:sz w:val="23"/>
          <w:szCs w:val="23"/>
          <w:lang w:val="en-US"/>
        </w:rPr>
        <w:t>Armstrong v. U.S. Bank National Association, as Trustee for the Structured Asset Securities Corporation Mortgage Loan Trust 2006-BC1</w:t>
      </w:r>
    </w:p>
    <w:p w14:paraId="4926881F" w14:textId="23F7F1EF" w:rsidR="008F7A21" w:rsidRPr="001B4318" w:rsidRDefault="003150D9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04-12-23</w:t>
      </w:r>
    </w:p>
    <w:p w14:paraId="6640E35A" w14:textId="1720CA99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524D47">
        <w:rPr>
          <w:rFonts w:ascii="Georgia" w:hAnsi="Georgia"/>
          <w:sz w:val="23"/>
          <w:szCs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524D47">
        <w:rPr>
          <w:rFonts w:ascii="Georgia" w:hAnsi="Georgia"/>
          <w:sz w:val="23"/>
        </w:rPr>
        <w:t>220384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1CEFDB2F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24D47">
        <w:rPr>
          <w:rFonts w:ascii="Georgia" w:hAnsi="Georgia"/>
          <w:sz w:val="23"/>
        </w:rPr>
        <w:t>A-1904882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75911F98" w:rsidR="00586B56" w:rsidRPr="00BC064A" w:rsidRDefault="008F7A21" w:rsidP="006925E0">
      <w:pPr>
        <w:suppressAutoHyphens/>
        <w:ind w:left="2160" w:hanging="2160"/>
        <w:jc w:val="both"/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77415">
        <w:rPr>
          <w:rFonts w:ascii="Georgia" w:hAnsi="Georgia"/>
          <w:caps/>
          <w:sz w:val="23"/>
          <w:szCs w:val="23"/>
        </w:rPr>
        <w:t>Civ.R. 60(B)</w:t>
      </w:r>
      <w:r w:rsidR="001A2228">
        <w:rPr>
          <w:rFonts w:ascii="Georgia" w:hAnsi="Georgia"/>
          <w:caps/>
          <w:sz w:val="23"/>
          <w:szCs w:val="23"/>
        </w:rPr>
        <w:t>(4) and (5)</w:t>
      </w:r>
      <w:r w:rsidR="00377415">
        <w:rPr>
          <w:rFonts w:ascii="Georgia" w:hAnsi="Georgia"/>
          <w:caps/>
          <w:sz w:val="23"/>
          <w:szCs w:val="23"/>
        </w:rPr>
        <w:t xml:space="preserve"> – Fraud Upon The Court – Civ.R. 52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23A4C1D7" w:rsidR="00524D47" w:rsidRDefault="00005B76" w:rsidP="00524D47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377415">
        <w:rPr>
          <w:rFonts w:ascii="Georgia" w:hAnsi="Georgia"/>
          <w:sz w:val="23"/>
          <w:szCs w:val="23"/>
        </w:rPr>
        <w:t xml:space="preserve">trial court did not err in denying defendant’s motion to set aside a default judgment where defendant failed to establish entitlement to relief under </w:t>
      </w:r>
      <w:proofErr w:type="spellStart"/>
      <w:r w:rsidR="00377415">
        <w:rPr>
          <w:rFonts w:ascii="Georgia" w:hAnsi="Georgia"/>
          <w:sz w:val="23"/>
          <w:szCs w:val="23"/>
        </w:rPr>
        <w:t>Civ.R</w:t>
      </w:r>
      <w:proofErr w:type="spellEnd"/>
      <w:r w:rsidR="00377415">
        <w:rPr>
          <w:rFonts w:ascii="Georgia" w:hAnsi="Georgia"/>
          <w:sz w:val="23"/>
          <w:szCs w:val="23"/>
        </w:rPr>
        <w:t xml:space="preserve">. 60(B)(4) or (5) because there was no change in conditions </w:t>
      </w:r>
      <w:r w:rsidR="00CC4D4E">
        <w:rPr>
          <w:rFonts w:ascii="Georgia" w:hAnsi="Georgia"/>
          <w:sz w:val="23"/>
          <w:szCs w:val="23"/>
        </w:rPr>
        <w:t>that would make the judgment no longer equitable, and defendant did not show fraud upon the court by clear and convincing evidence.</w:t>
      </w:r>
    </w:p>
    <w:p w14:paraId="14999CFA" w14:textId="77777777" w:rsidR="00CC4D4E" w:rsidRDefault="00CC4D4E" w:rsidP="00524D47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0775C56D" w14:textId="142BA5A8" w:rsidR="003B5564" w:rsidRPr="00187F3F" w:rsidRDefault="00CC4D4E" w:rsidP="003B5564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err by adopting plaintiff’s proposed findings of fact and conclusions of law where there were no errors prejudicial to the defendant.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5A01DFEB" w:rsidR="008F7A21" w:rsidRPr="009D5712" w:rsidRDefault="008F7A21" w:rsidP="00005B7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9D5712" w:rsidRPr="009D5712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495369FD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5B7E6F">
        <w:rPr>
          <w:rFonts w:ascii="Georgia" w:hAnsi="Georgia"/>
          <w:caps/>
          <w:sz w:val="23"/>
          <w:szCs w:val="23"/>
        </w:rPr>
        <w:t>Bergeron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0A3EEA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157857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05B76"/>
    <w:rsid w:val="00082A28"/>
    <w:rsid w:val="000A3EEA"/>
    <w:rsid w:val="000A4C9A"/>
    <w:rsid w:val="00100E31"/>
    <w:rsid w:val="00142612"/>
    <w:rsid w:val="001458A9"/>
    <w:rsid w:val="001A2228"/>
    <w:rsid w:val="001D1316"/>
    <w:rsid w:val="001D404E"/>
    <w:rsid w:val="002C1D40"/>
    <w:rsid w:val="002E2E63"/>
    <w:rsid w:val="003150D9"/>
    <w:rsid w:val="00377415"/>
    <w:rsid w:val="003859D0"/>
    <w:rsid w:val="003B5564"/>
    <w:rsid w:val="004752CF"/>
    <w:rsid w:val="004A7FA7"/>
    <w:rsid w:val="004E2795"/>
    <w:rsid w:val="004F1FA7"/>
    <w:rsid w:val="00524D47"/>
    <w:rsid w:val="00586B56"/>
    <w:rsid w:val="005B7E6F"/>
    <w:rsid w:val="006925E0"/>
    <w:rsid w:val="00765368"/>
    <w:rsid w:val="00780064"/>
    <w:rsid w:val="007C476E"/>
    <w:rsid w:val="007D135B"/>
    <w:rsid w:val="008B0C13"/>
    <w:rsid w:val="008B21FE"/>
    <w:rsid w:val="008F7A21"/>
    <w:rsid w:val="00906783"/>
    <w:rsid w:val="009B1470"/>
    <w:rsid w:val="009D5712"/>
    <w:rsid w:val="009E0A55"/>
    <w:rsid w:val="00AB7546"/>
    <w:rsid w:val="00AE6177"/>
    <w:rsid w:val="00AE74C6"/>
    <w:rsid w:val="00B965EB"/>
    <w:rsid w:val="00BC064A"/>
    <w:rsid w:val="00BC0906"/>
    <w:rsid w:val="00C0395C"/>
    <w:rsid w:val="00C220AA"/>
    <w:rsid w:val="00C7294E"/>
    <w:rsid w:val="00C91EEF"/>
    <w:rsid w:val="00CB1180"/>
    <w:rsid w:val="00CC4D4E"/>
    <w:rsid w:val="00CD54CA"/>
    <w:rsid w:val="00D238A6"/>
    <w:rsid w:val="00D95CF3"/>
    <w:rsid w:val="00DA51EA"/>
    <w:rsid w:val="00DB3212"/>
    <w:rsid w:val="00DE7CEF"/>
    <w:rsid w:val="00DF592D"/>
    <w:rsid w:val="00E55269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C-220384</dc:title>
  <dc:creator>.</dc:creator>
  <cp:lastModifiedBy>Renata Freese</cp:lastModifiedBy>
  <cp:revision>2</cp:revision>
  <dcterms:created xsi:type="dcterms:W3CDTF">2023-04-11T15:22:00Z</dcterms:created>
  <dcterms:modified xsi:type="dcterms:W3CDTF">2023-04-11T15:22:00Z</dcterms:modified>
</cp:coreProperties>
</file>