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7B6C" w14:textId="3C2503F9" w:rsidR="00812043" w:rsidRPr="00434796" w:rsidRDefault="00462F9E" w:rsidP="001D2AD7">
      <w:pPr>
        <w:pStyle w:val="Heading1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 w:rsidR="001D2AD7">
        <w:rPr>
          <w:rFonts w:ascii="Georgia" w:hAnsi="Georgia"/>
          <w:sz w:val="23"/>
          <w:szCs w:val="23"/>
        </w:rPr>
        <w:tab/>
      </w:r>
      <w:r w:rsidR="00D82707">
        <w:rPr>
          <w:rFonts w:ascii="Georgia" w:hAnsi="Georgia"/>
          <w:sz w:val="23"/>
          <w:szCs w:val="23"/>
        </w:rPr>
        <w:t xml:space="preserve">DANZIGER &amp; DE LLANO, LLP V. MORGAN </w:t>
      </w:r>
      <w:r w:rsidR="001D2AD7">
        <w:rPr>
          <w:rFonts w:ascii="Georgia" w:hAnsi="Georgia"/>
          <w:sz w:val="23"/>
          <w:szCs w:val="23"/>
        </w:rPr>
        <w:br/>
        <w:t>05-24-23</w:t>
      </w:r>
      <w:r w:rsidR="001D2AD7">
        <w:rPr>
          <w:rFonts w:ascii="Georgia" w:hAnsi="Georgia"/>
          <w:sz w:val="23"/>
          <w:szCs w:val="23"/>
        </w:rPr>
        <w:tab/>
      </w:r>
      <w:r w:rsidR="001D2AD7">
        <w:rPr>
          <w:rFonts w:ascii="Georgia" w:hAnsi="Georgia"/>
          <w:sz w:val="23"/>
          <w:szCs w:val="23"/>
        </w:rPr>
        <w:tab/>
      </w:r>
      <w:r w:rsidR="00D82707">
        <w:rPr>
          <w:rFonts w:ascii="Georgia" w:hAnsi="Georgia"/>
          <w:sz w:val="23"/>
          <w:szCs w:val="23"/>
        </w:rPr>
        <w:t>VERKAMP, LLC</w:t>
      </w:r>
    </w:p>
    <w:p w14:paraId="0E45ABF0" w14:textId="77777777" w:rsidR="00812043" w:rsidRPr="00434796" w:rsidRDefault="00812043">
      <w:pPr>
        <w:rPr>
          <w:rFonts w:ascii="Georgia" w:hAnsi="Georgia"/>
          <w:sz w:val="23"/>
          <w:szCs w:val="23"/>
        </w:rPr>
      </w:pPr>
    </w:p>
    <w:p w14:paraId="21E1D787" w14:textId="77777777" w:rsidR="00A028D8" w:rsidRDefault="00911E15" w:rsidP="003E488E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</w:t>
      </w:r>
      <w:r w:rsidR="00AF7746" w:rsidRPr="00434796">
        <w:rPr>
          <w:rFonts w:ascii="Georgia" w:hAnsi="Georgia"/>
          <w:sz w:val="23"/>
          <w:szCs w:val="23"/>
        </w:rPr>
        <w:t>.:</w:t>
      </w:r>
      <w:r w:rsidR="00AE53F4">
        <w:rPr>
          <w:rFonts w:ascii="Georgia" w:hAnsi="Georgia"/>
          <w:sz w:val="23"/>
          <w:szCs w:val="23"/>
        </w:rPr>
        <w:t xml:space="preserve">          </w:t>
      </w:r>
      <w:r w:rsidR="008E4483">
        <w:rPr>
          <w:rFonts w:ascii="Georgia" w:hAnsi="Georgia"/>
          <w:sz w:val="23"/>
          <w:szCs w:val="23"/>
        </w:rPr>
        <w:t xml:space="preserve">  </w:t>
      </w:r>
      <w:r w:rsidR="008F0882">
        <w:rPr>
          <w:rFonts w:ascii="Georgia" w:hAnsi="Georgia"/>
          <w:sz w:val="23"/>
          <w:szCs w:val="23"/>
        </w:rPr>
        <w:t xml:space="preserve"> </w:t>
      </w:r>
      <w:r w:rsidR="008E4483">
        <w:rPr>
          <w:rFonts w:ascii="Georgia" w:hAnsi="Georgia"/>
          <w:sz w:val="23"/>
          <w:szCs w:val="23"/>
        </w:rPr>
        <w:t>C-</w:t>
      </w:r>
      <w:r w:rsidR="00D82707">
        <w:rPr>
          <w:rFonts w:ascii="Georgia" w:hAnsi="Georgia"/>
          <w:sz w:val="23"/>
          <w:szCs w:val="23"/>
        </w:rPr>
        <w:t>220478</w:t>
      </w:r>
    </w:p>
    <w:p w14:paraId="70161880" w14:textId="77777777" w:rsidR="00812043" w:rsidRPr="00434796" w:rsidRDefault="00AE53F4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1AB6EB20" w14:textId="77777777" w:rsidR="00AE53F4" w:rsidRPr="00434796" w:rsidRDefault="00911E15" w:rsidP="00D64C91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</w:t>
      </w:r>
      <w:r w:rsidR="00AF7746" w:rsidRPr="00434796">
        <w:rPr>
          <w:rFonts w:ascii="Georgia" w:hAnsi="Georgia"/>
          <w:sz w:val="23"/>
          <w:szCs w:val="23"/>
        </w:rPr>
        <w:t>.:</w:t>
      </w:r>
      <w:r w:rsidRPr="00434796">
        <w:rPr>
          <w:rFonts w:ascii="Georgia" w:hAnsi="Georgia"/>
          <w:sz w:val="23"/>
          <w:szCs w:val="23"/>
        </w:rPr>
        <w:tab/>
      </w:r>
      <w:r w:rsidR="00AF7746" w:rsidRPr="00434796">
        <w:rPr>
          <w:rFonts w:ascii="Georgia" w:hAnsi="Georgia"/>
          <w:sz w:val="23"/>
          <w:szCs w:val="23"/>
        </w:rPr>
        <w:t xml:space="preserve">            </w:t>
      </w:r>
      <w:r w:rsidR="008F0882">
        <w:rPr>
          <w:rFonts w:ascii="Georgia" w:hAnsi="Georgia"/>
          <w:sz w:val="23"/>
          <w:szCs w:val="23"/>
        </w:rPr>
        <w:t>A-</w:t>
      </w:r>
      <w:r w:rsidR="00D82707">
        <w:rPr>
          <w:rFonts w:ascii="Georgia" w:hAnsi="Georgia"/>
          <w:sz w:val="23"/>
          <w:szCs w:val="23"/>
        </w:rPr>
        <w:t>2201568</w:t>
      </w:r>
    </w:p>
    <w:p w14:paraId="7666F194" w14:textId="77777777" w:rsidR="00812043" w:rsidRPr="00434796" w:rsidRDefault="00812043">
      <w:pPr>
        <w:rPr>
          <w:rFonts w:ascii="Georgia" w:hAnsi="Georgia"/>
          <w:sz w:val="23"/>
          <w:szCs w:val="23"/>
        </w:rPr>
      </w:pPr>
    </w:p>
    <w:p w14:paraId="664EBB7E" w14:textId="77777777" w:rsidR="00812043" w:rsidRPr="00434796" w:rsidRDefault="00462F9E" w:rsidP="00D075F6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</w:t>
      </w:r>
      <w:r w:rsidR="00911E15" w:rsidRPr="00434796">
        <w:rPr>
          <w:rFonts w:ascii="Georgia" w:hAnsi="Georgia"/>
          <w:sz w:val="23"/>
          <w:szCs w:val="23"/>
        </w:rPr>
        <w:t>:</w:t>
      </w:r>
      <w:r w:rsidR="00911E15" w:rsidRPr="00434796">
        <w:rPr>
          <w:rFonts w:ascii="Georgia" w:hAnsi="Georgia"/>
          <w:sz w:val="23"/>
          <w:szCs w:val="23"/>
        </w:rPr>
        <w:tab/>
      </w:r>
      <w:r w:rsidR="00A3113F">
        <w:rPr>
          <w:rFonts w:ascii="Georgia" w:hAnsi="Georgia"/>
          <w:sz w:val="23"/>
          <w:szCs w:val="23"/>
        </w:rPr>
        <w:t xml:space="preserve">CIV.R. 12(B)(6) </w:t>
      </w:r>
      <w:r w:rsidR="00D64C91" w:rsidRPr="00D64C91">
        <w:rPr>
          <w:rFonts w:ascii="Georgia" w:hAnsi="Georgia"/>
          <w:sz w:val="23"/>
          <w:szCs w:val="23"/>
        </w:rPr>
        <w:t xml:space="preserve">– </w:t>
      </w:r>
      <w:r w:rsidR="00A3113F">
        <w:rPr>
          <w:rFonts w:ascii="Georgia" w:hAnsi="Georgia"/>
          <w:sz w:val="23"/>
          <w:szCs w:val="23"/>
        </w:rPr>
        <w:t>MOTION TO DISMISS</w:t>
      </w:r>
      <w:r w:rsidR="00D64C91" w:rsidRPr="00D64C91">
        <w:rPr>
          <w:rFonts w:ascii="Georgia" w:hAnsi="Georgia"/>
          <w:sz w:val="23"/>
          <w:szCs w:val="23"/>
        </w:rPr>
        <w:t xml:space="preserve"> – </w:t>
      </w:r>
      <w:r w:rsidR="00A3113F">
        <w:rPr>
          <w:rFonts w:ascii="Georgia" w:hAnsi="Georgia"/>
          <w:sz w:val="23"/>
          <w:szCs w:val="23"/>
        </w:rPr>
        <w:t>BREACH OF CONTRACT</w:t>
      </w:r>
      <w:r w:rsidR="00F327AB">
        <w:rPr>
          <w:rFonts w:ascii="Georgia" w:hAnsi="Georgia"/>
          <w:sz w:val="23"/>
          <w:szCs w:val="23"/>
        </w:rPr>
        <w:t xml:space="preserve"> –</w:t>
      </w:r>
      <w:r w:rsidR="00D64C91" w:rsidRPr="00D64C91">
        <w:rPr>
          <w:rFonts w:ascii="Georgia" w:hAnsi="Georgia"/>
          <w:sz w:val="23"/>
          <w:szCs w:val="23"/>
        </w:rPr>
        <w:t xml:space="preserve"> </w:t>
      </w:r>
      <w:r w:rsidR="00A3113F">
        <w:rPr>
          <w:rFonts w:ascii="Georgia" w:hAnsi="Georgia"/>
          <w:sz w:val="23"/>
          <w:szCs w:val="23"/>
        </w:rPr>
        <w:t>BREACH OF A CONTRACT IMPLIED IN FACT</w:t>
      </w:r>
      <w:r w:rsidR="00F0528B">
        <w:rPr>
          <w:rFonts w:ascii="Georgia" w:hAnsi="Georgia"/>
          <w:sz w:val="23"/>
          <w:szCs w:val="23"/>
        </w:rPr>
        <w:t xml:space="preserve"> </w:t>
      </w:r>
      <w:r w:rsidR="00F0528B" w:rsidRPr="00F0528B">
        <w:rPr>
          <w:rFonts w:ascii="Georgia" w:hAnsi="Georgia"/>
          <w:sz w:val="23"/>
          <w:szCs w:val="23"/>
        </w:rPr>
        <w:t>–</w:t>
      </w:r>
      <w:r w:rsidR="00F0528B">
        <w:rPr>
          <w:rFonts w:ascii="Georgia" w:hAnsi="Georgia"/>
          <w:sz w:val="23"/>
          <w:szCs w:val="23"/>
        </w:rPr>
        <w:t xml:space="preserve"> R.C. 23</w:t>
      </w:r>
      <w:r w:rsidR="00A3113F">
        <w:rPr>
          <w:rFonts w:ascii="Georgia" w:hAnsi="Georgia"/>
          <w:sz w:val="23"/>
          <w:szCs w:val="23"/>
        </w:rPr>
        <w:t xml:space="preserve">05.07 </w:t>
      </w:r>
      <w:r w:rsidR="00A3113F" w:rsidRPr="00A3113F">
        <w:rPr>
          <w:rFonts w:ascii="Georgia" w:hAnsi="Georgia"/>
          <w:sz w:val="23"/>
          <w:szCs w:val="23"/>
        </w:rPr>
        <w:t>–</w:t>
      </w:r>
      <w:r w:rsidR="00A3113F">
        <w:rPr>
          <w:rFonts w:ascii="Georgia" w:hAnsi="Georgia"/>
          <w:sz w:val="23"/>
          <w:szCs w:val="23"/>
        </w:rPr>
        <w:t xml:space="preserve"> UNJUST ENRICHMENT </w:t>
      </w:r>
      <w:r w:rsidR="00A3113F" w:rsidRPr="00A3113F">
        <w:rPr>
          <w:rFonts w:ascii="Georgia" w:hAnsi="Georgia"/>
          <w:sz w:val="23"/>
          <w:szCs w:val="23"/>
        </w:rPr>
        <w:t>–</w:t>
      </w:r>
      <w:r w:rsidR="00A3113F">
        <w:rPr>
          <w:rFonts w:ascii="Georgia" w:hAnsi="Georgia"/>
          <w:sz w:val="23"/>
          <w:szCs w:val="23"/>
        </w:rPr>
        <w:t xml:space="preserve"> EQUITABLE TOLLING </w:t>
      </w:r>
      <w:r w:rsidR="00A3113F" w:rsidRPr="00A3113F">
        <w:rPr>
          <w:rFonts w:ascii="Georgia" w:hAnsi="Georgia"/>
          <w:sz w:val="23"/>
          <w:szCs w:val="23"/>
        </w:rPr>
        <w:t>–</w:t>
      </w:r>
      <w:r w:rsidR="00A3113F">
        <w:rPr>
          <w:rFonts w:ascii="Georgia" w:hAnsi="Georgia"/>
          <w:sz w:val="23"/>
          <w:szCs w:val="23"/>
        </w:rPr>
        <w:t xml:space="preserve"> QUANTUM MERUIT </w:t>
      </w:r>
      <w:r w:rsidR="00A3113F" w:rsidRPr="00A3113F">
        <w:rPr>
          <w:rFonts w:ascii="Georgia" w:hAnsi="Georgia"/>
          <w:sz w:val="23"/>
          <w:szCs w:val="23"/>
        </w:rPr>
        <w:t>–</w:t>
      </w:r>
      <w:r w:rsidR="00A3113F">
        <w:rPr>
          <w:rFonts w:ascii="Georgia" w:hAnsi="Georgia"/>
          <w:sz w:val="23"/>
          <w:szCs w:val="23"/>
        </w:rPr>
        <w:t xml:space="preserve"> PROMISSORY ESTOPPEL </w:t>
      </w:r>
      <w:r w:rsidR="00A3113F" w:rsidRPr="00A3113F">
        <w:rPr>
          <w:rFonts w:ascii="Georgia" w:hAnsi="Georgia"/>
          <w:sz w:val="23"/>
          <w:szCs w:val="23"/>
        </w:rPr>
        <w:t>–</w:t>
      </w:r>
      <w:r w:rsidR="00A3113F">
        <w:rPr>
          <w:rFonts w:ascii="Georgia" w:hAnsi="Georgia"/>
          <w:sz w:val="23"/>
          <w:szCs w:val="23"/>
        </w:rPr>
        <w:t xml:space="preserve"> FRAUDULENT CONCEALMENT </w:t>
      </w:r>
      <w:r w:rsidR="00A3113F" w:rsidRPr="00A3113F">
        <w:rPr>
          <w:rFonts w:ascii="Georgia" w:hAnsi="Georgia"/>
          <w:sz w:val="23"/>
          <w:szCs w:val="23"/>
        </w:rPr>
        <w:t>–</w:t>
      </w:r>
      <w:r w:rsidR="00A3113F">
        <w:rPr>
          <w:rFonts w:ascii="Georgia" w:hAnsi="Georgia"/>
          <w:sz w:val="23"/>
          <w:szCs w:val="23"/>
        </w:rPr>
        <w:t xml:space="preserve"> R.C. 2305.09</w:t>
      </w:r>
      <w:r w:rsidR="00180AD8">
        <w:rPr>
          <w:rFonts w:ascii="Georgia" w:hAnsi="Georgia"/>
          <w:sz w:val="23"/>
          <w:szCs w:val="23"/>
        </w:rPr>
        <w:t xml:space="preserve"> </w:t>
      </w:r>
      <w:r w:rsidR="00180AD8" w:rsidRPr="00180AD8">
        <w:rPr>
          <w:rFonts w:ascii="Georgia" w:hAnsi="Georgia"/>
          <w:sz w:val="23"/>
          <w:szCs w:val="23"/>
        </w:rPr>
        <w:t>–</w:t>
      </w:r>
      <w:r w:rsidR="00180AD8">
        <w:rPr>
          <w:rFonts w:ascii="Georgia" w:hAnsi="Georgia"/>
          <w:sz w:val="23"/>
          <w:szCs w:val="23"/>
        </w:rPr>
        <w:t xml:space="preserve"> STATUTE OF LIMITATIONS</w:t>
      </w:r>
    </w:p>
    <w:p w14:paraId="757BAD02" w14:textId="77777777" w:rsidR="00812043" w:rsidRPr="00434796" w:rsidRDefault="00812043">
      <w:pPr>
        <w:rPr>
          <w:rFonts w:ascii="Georgia" w:hAnsi="Georgia"/>
          <w:sz w:val="23"/>
          <w:szCs w:val="23"/>
        </w:rPr>
      </w:pPr>
    </w:p>
    <w:p w14:paraId="24A91692" w14:textId="77777777" w:rsidR="00812043" w:rsidRPr="00434796" w:rsidRDefault="00812043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05D3A7CC" w14:textId="77777777" w:rsidR="008071F6" w:rsidRDefault="0072583B" w:rsidP="0099674F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Where </w:t>
      </w:r>
      <w:r w:rsidR="008F0882">
        <w:rPr>
          <w:rFonts w:ascii="Georgia" w:hAnsi="Georgia"/>
          <w:sz w:val="23"/>
          <w:szCs w:val="23"/>
        </w:rPr>
        <w:t xml:space="preserve">the </w:t>
      </w:r>
      <w:r w:rsidR="00D82707">
        <w:rPr>
          <w:rFonts w:ascii="Georgia" w:hAnsi="Georgia"/>
          <w:sz w:val="23"/>
          <w:szCs w:val="23"/>
        </w:rPr>
        <w:t>complaint failed to establish the terms of a contract for plaintiff and defendants to jointly represent a client</w:t>
      </w:r>
      <w:r w:rsidR="00694D4E">
        <w:rPr>
          <w:rFonts w:ascii="Georgia" w:hAnsi="Georgia"/>
          <w:sz w:val="23"/>
          <w:szCs w:val="23"/>
        </w:rPr>
        <w:t xml:space="preserve">, as well as </w:t>
      </w:r>
      <w:r w:rsidR="00D82707">
        <w:rPr>
          <w:rFonts w:ascii="Georgia" w:hAnsi="Georgia"/>
          <w:sz w:val="23"/>
          <w:szCs w:val="23"/>
        </w:rPr>
        <w:t>the client’s acceptance of any offered terms and agreement to</w:t>
      </w:r>
      <w:r w:rsidR="00A3113F">
        <w:rPr>
          <w:rFonts w:ascii="Georgia" w:hAnsi="Georgia"/>
          <w:sz w:val="23"/>
          <w:szCs w:val="23"/>
        </w:rPr>
        <w:t xml:space="preserve"> the</w:t>
      </w:r>
      <w:r w:rsidR="00D82707">
        <w:rPr>
          <w:rFonts w:ascii="Georgia" w:hAnsi="Georgia"/>
          <w:sz w:val="23"/>
          <w:szCs w:val="23"/>
        </w:rPr>
        <w:t xml:space="preserve"> joint representation, the trial court did not err in dismissing plaintiff’s claims for breach of contract, breach of a contract implied in fact, and promissory estoppel.  </w:t>
      </w:r>
    </w:p>
    <w:p w14:paraId="23D8FEE6" w14:textId="77777777" w:rsidR="00D82707" w:rsidRDefault="00D82707" w:rsidP="0099674F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56B78376" w14:textId="77777777" w:rsidR="00D82707" w:rsidRDefault="00D82707" w:rsidP="0099674F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in dismissing claims for unjust enrichment, quantum meruit, and fraudulent concealment when those claims were filed outside of the applicable </w:t>
      </w:r>
      <w:proofErr w:type="gramStart"/>
      <w:r>
        <w:rPr>
          <w:rFonts w:ascii="Georgia" w:hAnsi="Georgia"/>
          <w:sz w:val="23"/>
          <w:szCs w:val="23"/>
        </w:rPr>
        <w:t>limitations</w:t>
      </w:r>
      <w:proofErr w:type="gramEnd"/>
      <w:r>
        <w:rPr>
          <w:rFonts w:ascii="Georgia" w:hAnsi="Georgia"/>
          <w:sz w:val="23"/>
          <w:szCs w:val="23"/>
        </w:rPr>
        <w:t xml:space="preserve"> periods.  </w:t>
      </w:r>
    </w:p>
    <w:p w14:paraId="593B31C3" w14:textId="77777777" w:rsidR="00D82707" w:rsidRDefault="00D82707" w:rsidP="0099674F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4EF0F542" w14:textId="77777777" w:rsidR="00D82707" w:rsidRDefault="00D82707" w:rsidP="0099674F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Where </w:t>
      </w:r>
      <w:r w:rsidR="00A3113F">
        <w:rPr>
          <w:rFonts w:ascii="Georgia" w:hAnsi="Georgia"/>
          <w:sz w:val="23"/>
          <w:szCs w:val="23"/>
        </w:rPr>
        <w:t xml:space="preserve">a cause of action is </w:t>
      </w:r>
      <w:r>
        <w:rPr>
          <w:rFonts w:ascii="Georgia" w:hAnsi="Georgia"/>
          <w:sz w:val="23"/>
          <w:szCs w:val="23"/>
        </w:rPr>
        <w:t>governed by the four-year limitations period set forth in R.C. 2305.07(A) but the cause of action accrued prior to the effective date of</w:t>
      </w:r>
      <w:r w:rsidR="00180AD8">
        <w:rPr>
          <w:rFonts w:ascii="Georgia" w:hAnsi="Georgia"/>
          <w:sz w:val="23"/>
          <w:szCs w:val="23"/>
        </w:rPr>
        <w:t xml:space="preserve"> 2021 S</w:t>
      </w:r>
      <w:r w:rsidR="002B45C4">
        <w:rPr>
          <w:rFonts w:ascii="Georgia" w:hAnsi="Georgia"/>
          <w:sz w:val="23"/>
          <w:szCs w:val="23"/>
        </w:rPr>
        <w:t>.</w:t>
      </w:r>
      <w:r w:rsidR="00180AD8">
        <w:rPr>
          <w:rFonts w:ascii="Georgia" w:hAnsi="Georgia"/>
          <w:sz w:val="23"/>
          <w:szCs w:val="23"/>
        </w:rPr>
        <w:t>B</w:t>
      </w:r>
      <w:r w:rsidR="002B45C4">
        <w:rPr>
          <w:rFonts w:ascii="Georgia" w:hAnsi="Georgia"/>
          <w:sz w:val="23"/>
          <w:szCs w:val="23"/>
        </w:rPr>
        <w:t>.</w:t>
      </w:r>
      <w:r w:rsidR="00A3113F">
        <w:rPr>
          <w:rFonts w:ascii="Georgia" w:hAnsi="Georgia"/>
          <w:sz w:val="23"/>
          <w:szCs w:val="23"/>
        </w:rPr>
        <w:t xml:space="preserve"> 13, </w:t>
      </w:r>
      <w:r>
        <w:rPr>
          <w:rFonts w:ascii="Georgia" w:hAnsi="Georgia"/>
          <w:sz w:val="23"/>
          <w:szCs w:val="23"/>
        </w:rPr>
        <w:t xml:space="preserve">the act imposing the four-year period, the limitations period is </w:t>
      </w:r>
      <w:r w:rsidR="00A3113F">
        <w:rPr>
          <w:rFonts w:ascii="Georgia" w:hAnsi="Georgia"/>
          <w:sz w:val="23"/>
          <w:szCs w:val="23"/>
        </w:rPr>
        <w:t xml:space="preserve">the earlier of </w:t>
      </w:r>
      <w:r>
        <w:rPr>
          <w:rFonts w:ascii="Georgia" w:hAnsi="Georgia"/>
          <w:sz w:val="23"/>
          <w:szCs w:val="23"/>
        </w:rPr>
        <w:t xml:space="preserve">four years from the effective date of S.B. 13 or the expiration of the six-year limitations period in effect prior to the effective date of S.B. 13.  </w:t>
      </w:r>
    </w:p>
    <w:p w14:paraId="0CFDC2A4" w14:textId="77777777" w:rsidR="00D82707" w:rsidRDefault="00D82707" w:rsidP="0099674F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7E20C300" w14:textId="77777777" w:rsidR="00812043" w:rsidRPr="00434796" w:rsidRDefault="00812043">
      <w:pPr>
        <w:rPr>
          <w:rFonts w:ascii="Georgia" w:hAnsi="Georgia"/>
          <w:sz w:val="23"/>
          <w:szCs w:val="23"/>
        </w:rPr>
      </w:pPr>
    </w:p>
    <w:p w14:paraId="49E5C465" w14:textId="77777777" w:rsidR="00812043" w:rsidRPr="00434796" w:rsidRDefault="00911E15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 w:rsidR="00462F9E" w:rsidRPr="00434796">
        <w:rPr>
          <w:rFonts w:ascii="Georgia" w:hAnsi="Georgia"/>
          <w:sz w:val="23"/>
          <w:szCs w:val="23"/>
        </w:rPr>
        <w:t xml:space="preserve">          </w:t>
      </w:r>
      <w:r w:rsidR="0099674F">
        <w:rPr>
          <w:rFonts w:ascii="Georgia" w:hAnsi="Georgia"/>
          <w:sz w:val="23"/>
          <w:szCs w:val="23"/>
        </w:rPr>
        <w:t xml:space="preserve">  </w:t>
      </w:r>
      <w:r w:rsidR="00D82707">
        <w:rPr>
          <w:rFonts w:ascii="Georgia" w:hAnsi="Georgia"/>
          <w:sz w:val="23"/>
          <w:szCs w:val="23"/>
        </w:rPr>
        <w:t xml:space="preserve"> </w:t>
      </w:r>
      <w:r w:rsidR="008F0882" w:rsidRPr="006B68F1">
        <w:rPr>
          <w:rFonts w:ascii="Georgia" w:hAnsi="Georgia"/>
          <w:caps/>
          <w:sz w:val="23"/>
          <w:szCs w:val="23"/>
        </w:rPr>
        <w:t>Affirmed</w:t>
      </w:r>
    </w:p>
    <w:p w14:paraId="0EAC3807" w14:textId="77777777" w:rsidR="00812043" w:rsidRPr="00434796" w:rsidRDefault="00812043">
      <w:pPr>
        <w:rPr>
          <w:rFonts w:ascii="Georgia" w:hAnsi="Georgia"/>
          <w:sz w:val="23"/>
          <w:szCs w:val="23"/>
        </w:rPr>
      </w:pPr>
    </w:p>
    <w:p w14:paraId="7FEE1624" w14:textId="77777777" w:rsidR="00812043" w:rsidRPr="00434796" w:rsidRDefault="00AF7746" w:rsidP="00AF7746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</w:r>
      <w:r w:rsidR="00FF2D4F" w:rsidRPr="00434796">
        <w:rPr>
          <w:rFonts w:ascii="Georgia" w:hAnsi="Georgia"/>
          <w:sz w:val="23"/>
          <w:szCs w:val="23"/>
        </w:rPr>
        <w:t>OPINION</w:t>
      </w:r>
      <w:r w:rsidR="00911E15" w:rsidRPr="00434796">
        <w:rPr>
          <w:rFonts w:ascii="Georgia" w:hAnsi="Georgia"/>
          <w:sz w:val="23"/>
          <w:szCs w:val="23"/>
        </w:rPr>
        <w:t xml:space="preserve"> by </w:t>
      </w:r>
      <w:r w:rsidR="00D82707">
        <w:rPr>
          <w:rFonts w:ascii="Georgia" w:hAnsi="Georgia"/>
          <w:caps/>
          <w:sz w:val="23"/>
          <w:szCs w:val="23"/>
        </w:rPr>
        <w:t>KINSLEY</w:t>
      </w:r>
      <w:r w:rsidR="00911E15" w:rsidRPr="00434796">
        <w:rPr>
          <w:rFonts w:ascii="Georgia" w:hAnsi="Georgia"/>
          <w:sz w:val="23"/>
          <w:szCs w:val="23"/>
        </w:rPr>
        <w:t>, J.</w:t>
      </w:r>
      <w:r w:rsidR="00812043" w:rsidRPr="00434796">
        <w:rPr>
          <w:rFonts w:ascii="Georgia" w:hAnsi="Georgia"/>
          <w:sz w:val="23"/>
          <w:szCs w:val="23"/>
        </w:rPr>
        <w:t xml:space="preserve">; </w:t>
      </w:r>
      <w:r w:rsidR="008F0882">
        <w:rPr>
          <w:rFonts w:ascii="Georgia" w:hAnsi="Georgia"/>
          <w:sz w:val="23"/>
          <w:szCs w:val="23"/>
        </w:rPr>
        <w:t>BERGERON</w:t>
      </w:r>
      <w:r w:rsidR="00D82707">
        <w:rPr>
          <w:rFonts w:ascii="Georgia" w:hAnsi="Georgia"/>
          <w:sz w:val="23"/>
          <w:szCs w:val="23"/>
        </w:rPr>
        <w:t>, P.J.,</w:t>
      </w:r>
      <w:r w:rsidR="003E488E" w:rsidRPr="00434796">
        <w:rPr>
          <w:rFonts w:ascii="Georgia" w:hAnsi="Georgia"/>
          <w:sz w:val="23"/>
          <w:szCs w:val="23"/>
        </w:rPr>
        <w:t xml:space="preserve"> and </w:t>
      </w:r>
      <w:r w:rsidR="0072583B">
        <w:rPr>
          <w:rFonts w:ascii="Georgia" w:hAnsi="Georgia"/>
          <w:sz w:val="23"/>
          <w:szCs w:val="23"/>
        </w:rPr>
        <w:t>WINKLER</w:t>
      </w:r>
      <w:r w:rsidR="000907E5" w:rsidRPr="00434796">
        <w:rPr>
          <w:rFonts w:ascii="Georgia" w:hAnsi="Georgia"/>
          <w:sz w:val="23"/>
          <w:szCs w:val="23"/>
        </w:rPr>
        <w:t xml:space="preserve">, </w:t>
      </w:r>
      <w:r w:rsidR="0072583B">
        <w:rPr>
          <w:rFonts w:ascii="Georgia" w:hAnsi="Georgia"/>
          <w:sz w:val="23"/>
          <w:szCs w:val="23"/>
        </w:rPr>
        <w:t>J</w:t>
      </w:r>
      <w:r w:rsidR="000907E5" w:rsidRPr="00434796">
        <w:rPr>
          <w:rFonts w:ascii="Georgia" w:hAnsi="Georgia"/>
          <w:sz w:val="23"/>
          <w:szCs w:val="23"/>
        </w:rPr>
        <w:t xml:space="preserve">., CONCUR.  </w:t>
      </w:r>
    </w:p>
    <w:sectPr w:rsidR="00812043" w:rsidRPr="004347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15"/>
    <w:rsid w:val="000907E5"/>
    <w:rsid w:val="00180AD8"/>
    <w:rsid w:val="001D2AD7"/>
    <w:rsid w:val="002B45C4"/>
    <w:rsid w:val="003E488E"/>
    <w:rsid w:val="00434796"/>
    <w:rsid w:val="00462F9E"/>
    <w:rsid w:val="004C698D"/>
    <w:rsid w:val="00570EDE"/>
    <w:rsid w:val="00694D4E"/>
    <w:rsid w:val="006B68F1"/>
    <w:rsid w:val="006E5DEE"/>
    <w:rsid w:val="0072583B"/>
    <w:rsid w:val="007318F5"/>
    <w:rsid w:val="0079208E"/>
    <w:rsid w:val="00794762"/>
    <w:rsid w:val="007A60B7"/>
    <w:rsid w:val="008071F6"/>
    <w:rsid w:val="00812043"/>
    <w:rsid w:val="008533DB"/>
    <w:rsid w:val="008E4483"/>
    <w:rsid w:val="008F0882"/>
    <w:rsid w:val="00911E15"/>
    <w:rsid w:val="0099674F"/>
    <w:rsid w:val="00A028D8"/>
    <w:rsid w:val="00A3113F"/>
    <w:rsid w:val="00AE53F4"/>
    <w:rsid w:val="00AF7746"/>
    <w:rsid w:val="00B2538A"/>
    <w:rsid w:val="00C172C4"/>
    <w:rsid w:val="00C5321F"/>
    <w:rsid w:val="00D075F6"/>
    <w:rsid w:val="00D105BF"/>
    <w:rsid w:val="00D64C91"/>
    <w:rsid w:val="00D82707"/>
    <w:rsid w:val="00D86A6A"/>
    <w:rsid w:val="00E06B6A"/>
    <w:rsid w:val="00E24BC8"/>
    <w:rsid w:val="00E34299"/>
    <w:rsid w:val="00EB1BD4"/>
    <w:rsid w:val="00ED6A0F"/>
    <w:rsid w:val="00F0528B"/>
    <w:rsid w:val="00F327AB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5BC29B"/>
  <w15:chartTrackingRefBased/>
  <w15:docId w15:val="{10476C1F-A135-4864-BBD1-7ABEEF8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firstLine="720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C-220478</vt:lpstr>
    </vt:vector>
  </TitlesOfParts>
  <Company>Court of Appeals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C-220478</dc:title>
  <dc:subject/>
  <dc:creator>.</dc:creator>
  <cp:keywords/>
  <cp:lastModifiedBy>Jennifer Hammock</cp:lastModifiedBy>
  <cp:revision>2</cp:revision>
  <cp:lastPrinted>2013-02-12T19:22:00Z</cp:lastPrinted>
  <dcterms:created xsi:type="dcterms:W3CDTF">2023-05-23T11:54:00Z</dcterms:created>
  <dcterms:modified xsi:type="dcterms:W3CDTF">2023-05-23T11:54:00Z</dcterms:modified>
</cp:coreProperties>
</file>