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2CBDC7BD" w:rsidR="00CB5785" w:rsidRPr="008B7269" w:rsidRDefault="00CB5785" w:rsidP="008B7269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8B7269">
        <w:rPr>
          <w:rFonts w:ascii="Georgia" w:hAnsi="Georgia"/>
          <w:bCs/>
          <w:snapToGrid w:val="0"/>
          <w:sz w:val="23"/>
          <w:szCs w:val="23"/>
        </w:rPr>
        <w:t>CAPTION:</w:t>
      </w:r>
      <w:r w:rsidRPr="008B7269">
        <w:rPr>
          <w:rFonts w:ascii="Georgia" w:hAnsi="Georgia"/>
          <w:bCs/>
          <w:snapToGrid w:val="0"/>
          <w:sz w:val="23"/>
          <w:szCs w:val="23"/>
        </w:rPr>
        <w:tab/>
      </w:r>
      <w:r w:rsidR="00A2512C" w:rsidRPr="008B7269">
        <w:rPr>
          <w:rFonts w:ascii="Georgia" w:hAnsi="Georgia"/>
          <w:bCs/>
          <w:snapToGrid w:val="0"/>
          <w:sz w:val="23"/>
          <w:szCs w:val="23"/>
        </w:rPr>
        <w:t>STATE V. FRITSCH</w:t>
      </w:r>
    </w:p>
    <w:p w14:paraId="7BCA2D88" w14:textId="691A1B75" w:rsidR="00CB5785" w:rsidRPr="008B7269" w:rsidRDefault="00B4107A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08-02-23</w:t>
      </w:r>
    </w:p>
    <w:p w14:paraId="1641B032" w14:textId="1EB33B46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NO:</w:t>
      </w:r>
      <w:r w:rsidRPr="008B7269">
        <w:rPr>
          <w:rFonts w:ascii="Georgia" w:hAnsi="Georgia"/>
          <w:snapToGrid w:val="0"/>
          <w:sz w:val="23"/>
          <w:szCs w:val="23"/>
        </w:rPr>
        <w:tab/>
        <w:t>C</w:t>
      </w:r>
      <w:r w:rsidR="00A2512C" w:rsidRPr="008B7269">
        <w:rPr>
          <w:rFonts w:ascii="Georgia" w:hAnsi="Georgia"/>
          <w:snapToGrid w:val="0"/>
          <w:sz w:val="23"/>
          <w:szCs w:val="23"/>
        </w:rPr>
        <w:t>-220570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C5DBE8E" w14:textId="3E4D95EE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A2512C" w:rsidRPr="008B7269">
        <w:rPr>
          <w:rFonts w:ascii="Georgia" w:hAnsi="Georgia"/>
          <w:snapToGrid w:val="0"/>
          <w:sz w:val="23"/>
          <w:szCs w:val="23"/>
        </w:rPr>
        <w:t>C-22TRC-234</w:t>
      </w:r>
      <w:r w:rsidR="003E7E9E">
        <w:rPr>
          <w:rFonts w:ascii="Georgia" w:hAnsi="Georgia"/>
          <w:snapToGrid w:val="0"/>
          <w:sz w:val="23"/>
          <w:szCs w:val="23"/>
        </w:rPr>
        <w:t>2</w:t>
      </w:r>
      <w:r w:rsidR="00A2512C" w:rsidRPr="008B7269">
        <w:rPr>
          <w:rFonts w:ascii="Georgia" w:hAnsi="Georgia"/>
          <w:snapToGrid w:val="0"/>
          <w:sz w:val="23"/>
          <w:szCs w:val="23"/>
        </w:rPr>
        <w:t>1-A</w:t>
      </w:r>
    </w:p>
    <w:p w14:paraId="7364349C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387B9B1D" w:rsidR="00CB5785" w:rsidRPr="008B7269" w:rsidRDefault="003E7E9E" w:rsidP="008B7269">
      <w:pPr>
        <w:tabs>
          <w:tab w:val="left" w:pos="2160"/>
        </w:tabs>
        <w:ind w:left="2160" w:hanging="2160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A2512C" w:rsidRPr="008B7269">
        <w:rPr>
          <w:rFonts w:ascii="Georgia" w:hAnsi="Georgia"/>
          <w:snapToGrid w:val="0"/>
          <w:sz w:val="23"/>
          <w:szCs w:val="23"/>
        </w:rPr>
        <w:t xml:space="preserve">OPERATING A VEHICLE WHILE INTOXICATED – EVIDENCE – </w:t>
      </w:r>
      <w:r w:rsidR="00FE36E5" w:rsidRPr="008B7269">
        <w:rPr>
          <w:rFonts w:ascii="Georgia" w:hAnsi="Georgia"/>
          <w:snapToGrid w:val="0"/>
          <w:sz w:val="23"/>
          <w:szCs w:val="23"/>
        </w:rPr>
        <w:t xml:space="preserve">RELEVANCE – </w:t>
      </w:r>
      <w:r w:rsidR="00A2512C" w:rsidRPr="008B7269">
        <w:rPr>
          <w:rFonts w:ascii="Georgia" w:hAnsi="Georgia"/>
          <w:snapToGrid w:val="0"/>
          <w:sz w:val="23"/>
          <w:szCs w:val="23"/>
        </w:rPr>
        <w:t>SUFFICIENCY</w:t>
      </w:r>
      <w:r w:rsidR="00FE36E5" w:rsidRPr="008B7269">
        <w:rPr>
          <w:rFonts w:ascii="Georgia" w:hAnsi="Georgia"/>
          <w:snapToGrid w:val="0"/>
          <w:sz w:val="23"/>
          <w:szCs w:val="23"/>
        </w:rPr>
        <w:t xml:space="preserve"> </w:t>
      </w:r>
      <w:r w:rsidR="00A2512C" w:rsidRPr="008B7269">
        <w:rPr>
          <w:rFonts w:ascii="Georgia" w:hAnsi="Georgia"/>
          <w:snapToGrid w:val="0"/>
          <w:sz w:val="23"/>
          <w:szCs w:val="23"/>
        </w:rPr>
        <w:t>– MANIFEST WEIGHT</w:t>
      </w:r>
    </w:p>
    <w:p w14:paraId="3C4EC75D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040520DC" w14:textId="06A2F8D9" w:rsidR="00CB5785" w:rsidRPr="00180036" w:rsidRDefault="00A2512C" w:rsidP="0018003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 xml:space="preserve">The trial court did not abuse its discretion in admitting testimony and a laboratory report identifying residue found in defendant’s car as methamphetamine </w:t>
      </w:r>
      <w:r w:rsidR="00FE36E5" w:rsidRPr="00180036">
        <w:rPr>
          <w:rFonts w:ascii="Georgia" w:hAnsi="Georgia"/>
          <w:sz w:val="23"/>
          <w:szCs w:val="23"/>
        </w:rPr>
        <w:t xml:space="preserve">under </w:t>
      </w:r>
      <w:proofErr w:type="spellStart"/>
      <w:r w:rsidR="00FE36E5" w:rsidRPr="00180036">
        <w:rPr>
          <w:rFonts w:ascii="Georgia" w:hAnsi="Georgia"/>
          <w:sz w:val="23"/>
          <w:szCs w:val="23"/>
        </w:rPr>
        <w:t>Evid.R</w:t>
      </w:r>
      <w:proofErr w:type="spellEnd"/>
      <w:r w:rsidR="00FE36E5" w:rsidRPr="00180036">
        <w:rPr>
          <w:rFonts w:ascii="Georgia" w:hAnsi="Georgia"/>
          <w:sz w:val="23"/>
          <w:szCs w:val="23"/>
        </w:rPr>
        <w:t xml:space="preserve">. 402 and 403 </w:t>
      </w:r>
      <w:r w:rsidRPr="00180036">
        <w:rPr>
          <w:rFonts w:ascii="Georgia" w:hAnsi="Georgia"/>
          <w:sz w:val="23"/>
          <w:szCs w:val="23"/>
        </w:rPr>
        <w:t>when the defendant was suspected of operating a vehicle while intoxicated by a combination of alcohol and a drug of abuse</w:t>
      </w:r>
      <w:r w:rsidR="00FE36E5" w:rsidRPr="00180036">
        <w:rPr>
          <w:rFonts w:ascii="Georgia" w:hAnsi="Georgia"/>
          <w:sz w:val="23"/>
          <w:szCs w:val="23"/>
        </w:rPr>
        <w:t xml:space="preserve"> and the evidence was not substantially outweighed by the danger of unfair prejudice.  </w:t>
      </w:r>
      <w:r w:rsidR="00876F8F">
        <w:rPr>
          <w:rFonts w:ascii="Georgia" w:hAnsi="Georgia"/>
          <w:sz w:val="23"/>
          <w:szCs w:val="23"/>
        </w:rPr>
        <w:t>Additionally, t</w:t>
      </w:r>
      <w:r w:rsidR="00FE36E5" w:rsidRPr="00180036">
        <w:rPr>
          <w:rFonts w:ascii="Georgia" w:hAnsi="Georgia"/>
          <w:sz w:val="23"/>
          <w:szCs w:val="23"/>
        </w:rPr>
        <w:t xml:space="preserve">he trial court did not commit plain error in admitting </w:t>
      </w:r>
      <w:r w:rsidR="003E7E9E">
        <w:rPr>
          <w:rFonts w:ascii="Georgia" w:hAnsi="Georgia"/>
          <w:sz w:val="23"/>
          <w:szCs w:val="23"/>
        </w:rPr>
        <w:t>the</w:t>
      </w:r>
      <w:r w:rsidR="00FE36E5" w:rsidRPr="00180036">
        <w:rPr>
          <w:rFonts w:ascii="Georgia" w:hAnsi="Georgia"/>
          <w:sz w:val="23"/>
          <w:szCs w:val="23"/>
        </w:rPr>
        <w:t xml:space="preserve"> evidence despite </w:t>
      </w:r>
      <w:proofErr w:type="spellStart"/>
      <w:r w:rsidR="00FE36E5" w:rsidRPr="00180036">
        <w:rPr>
          <w:rFonts w:ascii="Georgia" w:hAnsi="Georgia"/>
          <w:sz w:val="23"/>
          <w:szCs w:val="23"/>
        </w:rPr>
        <w:t>Evid.R</w:t>
      </w:r>
      <w:proofErr w:type="spellEnd"/>
      <w:r w:rsidR="00FE36E5" w:rsidRPr="00180036">
        <w:rPr>
          <w:rFonts w:ascii="Georgia" w:hAnsi="Georgia"/>
          <w:sz w:val="23"/>
          <w:szCs w:val="23"/>
        </w:rPr>
        <w:t>. 404(B) limitations on the use of prior-bad-acts evidence because the evidence constituted the immediate background of the alleged act.</w:t>
      </w:r>
    </w:p>
    <w:p w14:paraId="0A2A89AD" w14:textId="77777777" w:rsidR="00A2512C" w:rsidRPr="00180036" w:rsidRDefault="00A2512C" w:rsidP="00CB5785">
      <w:pPr>
        <w:pStyle w:val="BodyTextIndent"/>
        <w:rPr>
          <w:rFonts w:ascii="Georgia" w:hAnsi="Georgia"/>
          <w:sz w:val="23"/>
          <w:szCs w:val="23"/>
        </w:rPr>
      </w:pPr>
    </w:p>
    <w:p w14:paraId="33101506" w14:textId="543C7A00" w:rsidR="00180036" w:rsidRPr="00180036" w:rsidRDefault="00FE36E5" w:rsidP="0018003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 xml:space="preserve">Defendant’s conviction </w:t>
      </w:r>
      <w:r w:rsidR="003E7E9E">
        <w:rPr>
          <w:rFonts w:ascii="Georgia" w:hAnsi="Georgia"/>
          <w:sz w:val="23"/>
          <w:szCs w:val="23"/>
        </w:rPr>
        <w:t>for</w:t>
      </w:r>
      <w:r w:rsidRPr="00180036">
        <w:rPr>
          <w:rFonts w:ascii="Georgia" w:hAnsi="Georgia"/>
          <w:sz w:val="23"/>
          <w:szCs w:val="23"/>
        </w:rPr>
        <w:t xml:space="preserve"> operating a vehicle under the influence was supported by sufficient evidence where credible testimony establish</w:t>
      </w:r>
      <w:r w:rsidR="00180036" w:rsidRPr="00180036">
        <w:rPr>
          <w:rFonts w:ascii="Georgia" w:hAnsi="Georgia"/>
          <w:sz w:val="23"/>
          <w:szCs w:val="23"/>
        </w:rPr>
        <w:t xml:space="preserve">ed </w:t>
      </w:r>
      <w:r w:rsidRPr="00180036">
        <w:rPr>
          <w:rFonts w:ascii="Georgia" w:hAnsi="Georgia"/>
          <w:sz w:val="23"/>
          <w:szCs w:val="23"/>
        </w:rPr>
        <w:t>the defendant’s erratic driving</w:t>
      </w:r>
      <w:r w:rsidR="00180036" w:rsidRPr="00180036">
        <w:rPr>
          <w:rFonts w:ascii="Georgia" w:hAnsi="Georgia"/>
          <w:sz w:val="23"/>
          <w:szCs w:val="23"/>
        </w:rPr>
        <w:t xml:space="preserve">, </w:t>
      </w:r>
      <w:r w:rsidRPr="00180036">
        <w:rPr>
          <w:rFonts w:ascii="Georgia" w:hAnsi="Georgia"/>
          <w:sz w:val="23"/>
          <w:szCs w:val="23"/>
        </w:rPr>
        <w:t>outlandish behavior</w:t>
      </w:r>
      <w:r w:rsidR="00180036" w:rsidRPr="00180036">
        <w:rPr>
          <w:rFonts w:ascii="Georgia" w:hAnsi="Georgia"/>
          <w:sz w:val="23"/>
          <w:szCs w:val="23"/>
        </w:rPr>
        <w:t>, and poor performance on field</w:t>
      </w:r>
      <w:r w:rsidR="003E7E9E">
        <w:rPr>
          <w:rFonts w:ascii="Georgia" w:hAnsi="Georgia"/>
          <w:sz w:val="23"/>
          <w:szCs w:val="23"/>
        </w:rPr>
        <w:t>-</w:t>
      </w:r>
      <w:r w:rsidR="00180036" w:rsidRPr="00180036">
        <w:rPr>
          <w:rFonts w:ascii="Georgia" w:hAnsi="Georgia"/>
          <w:sz w:val="23"/>
          <w:szCs w:val="23"/>
        </w:rPr>
        <w:t xml:space="preserve">sobriety tests, together with defendant’s admission of drinking and a trained and experienced officer’s opinion that defendant was under the influence.  </w:t>
      </w:r>
    </w:p>
    <w:p w14:paraId="1CADA2FB" w14:textId="77777777" w:rsidR="00180036" w:rsidRPr="00180036" w:rsidRDefault="00180036" w:rsidP="00CB5785">
      <w:pPr>
        <w:pStyle w:val="BodyTextIndent"/>
        <w:rPr>
          <w:rFonts w:ascii="Georgia" w:hAnsi="Georgia"/>
          <w:sz w:val="23"/>
          <w:szCs w:val="23"/>
        </w:rPr>
      </w:pPr>
    </w:p>
    <w:p w14:paraId="01FB342B" w14:textId="6F39968F" w:rsidR="00180036" w:rsidRDefault="00180036" w:rsidP="0018003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 xml:space="preserve">Defendant’s conviction for </w:t>
      </w:r>
      <w:r w:rsidR="003E7E9E">
        <w:rPr>
          <w:rFonts w:ascii="Georgia" w:hAnsi="Georgia"/>
          <w:sz w:val="23"/>
          <w:szCs w:val="23"/>
        </w:rPr>
        <w:t>operating a vehicle under the influence</w:t>
      </w:r>
      <w:r w:rsidRPr="00180036">
        <w:rPr>
          <w:rFonts w:ascii="Georgia" w:hAnsi="Georgia"/>
          <w:sz w:val="23"/>
          <w:szCs w:val="23"/>
        </w:rPr>
        <w:t xml:space="preserve"> was not against the </w:t>
      </w:r>
      <w:r>
        <w:rPr>
          <w:rFonts w:ascii="Georgia" w:hAnsi="Georgia"/>
          <w:sz w:val="23"/>
          <w:szCs w:val="23"/>
        </w:rPr>
        <w:t xml:space="preserve">manifest </w:t>
      </w:r>
      <w:r w:rsidRPr="00180036">
        <w:rPr>
          <w:rFonts w:ascii="Georgia" w:hAnsi="Georgia"/>
          <w:sz w:val="23"/>
          <w:szCs w:val="23"/>
        </w:rPr>
        <w:t xml:space="preserve">weight of the evidence </w:t>
      </w:r>
      <w:r>
        <w:rPr>
          <w:rFonts w:ascii="Georgia" w:hAnsi="Georgia"/>
          <w:sz w:val="23"/>
          <w:szCs w:val="23"/>
        </w:rPr>
        <w:t xml:space="preserve">where the </w:t>
      </w:r>
      <w:r w:rsidR="003E7E9E">
        <w:rPr>
          <w:rFonts w:ascii="Georgia" w:hAnsi="Georgia"/>
          <w:sz w:val="23"/>
          <w:szCs w:val="23"/>
        </w:rPr>
        <w:t xml:space="preserve">state presented evidence of </w:t>
      </w:r>
      <w:r w:rsidRPr="00180036">
        <w:rPr>
          <w:rFonts w:ascii="Georgia" w:hAnsi="Georgia"/>
          <w:sz w:val="23"/>
          <w:szCs w:val="23"/>
        </w:rPr>
        <w:t>defendant’s erratic driving, outlandish behavior, and poor performance on field</w:t>
      </w:r>
      <w:r w:rsidR="003E7E9E">
        <w:rPr>
          <w:rFonts w:ascii="Georgia" w:hAnsi="Georgia"/>
          <w:sz w:val="23"/>
          <w:szCs w:val="23"/>
        </w:rPr>
        <w:t>-</w:t>
      </w:r>
      <w:r w:rsidRPr="00180036">
        <w:rPr>
          <w:rFonts w:ascii="Georgia" w:hAnsi="Georgia"/>
          <w:sz w:val="23"/>
          <w:szCs w:val="23"/>
        </w:rPr>
        <w:t>sobriety tests, together with defendant’s admission of drinking and a trained and experienced officer’s opinion that defendant was under the influence</w:t>
      </w:r>
      <w:r>
        <w:rPr>
          <w:rFonts w:ascii="Georgia" w:hAnsi="Georgia"/>
          <w:sz w:val="23"/>
          <w:szCs w:val="23"/>
        </w:rPr>
        <w:t>.</w:t>
      </w:r>
    </w:p>
    <w:p w14:paraId="16A1A717" w14:textId="77777777" w:rsidR="00180036" w:rsidRDefault="00180036" w:rsidP="00180036">
      <w:pPr>
        <w:pStyle w:val="BodyTextIndent"/>
        <w:rPr>
          <w:rFonts w:ascii="Georgia" w:hAnsi="Georgia"/>
          <w:sz w:val="23"/>
          <w:szCs w:val="23"/>
        </w:rPr>
      </w:pPr>
    </w:p>
    <w:p w14:paraId="39E2EA39" w14:textId="302963CB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JUDGMENT:</w:t>
      </w:r>
      <w:r w:rsidRPr="00180036">
        <w:rPr>
          <w:rFonts w:ascii="Georgia" w:hAnsi="Georgia"/>
          <w:sz w:val="23"/>
          <w:szCs w:val="23"/>
        </w:rPr>
        <w:tab/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5433CD78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180036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 xml:space="preserve">, J.; </w:t>
      </w:r>
      <w:r w:rsidR="00180036">
        <w:rPr>
          <w:rFonts w:ascii="Georgia" w:hAnsi="Georgia"/>
          <w:sz w:val="23"/>
          <w:szCs w:val="23"/>
        </w:rPr>
        <w:t>ZAYAS</w:t>
      </w:r>
      <w:r w:rsidRPr="00180036">
        <w:rPr>
          <w:rFonts w:ascii="Georgia" w:hAnsi="Georgia"/>
          <w:sz w:val="23"/>
          <w:szCs w:val="23"/>
        </w:rPr>
        <w:t>, P.J.</w:t>
      </w:r>
      <w:r w:rsidR="003E7E9E">
        <w:rPr>
          <w:rFonts w:ascii="Georgia" w:hAnsi="Georgia"/>
          <w:sz w:val="23"/>
          <w:szCs w:val="23"/>
        </w:rPr>
        <w:t>,</w:t>
      </w:r>
      <w:r w:rsidR="00180036">
        <w:rPr>
          <w:rFonts w:ascii="Georgia" w:hAnsi="Georgia"/>
          <w:sz w:val="23"/>
          <w:szCs w:val="23"/>
        </w:rPr>
        <w:t xml:space="preserve"> and BOCK, J.</w:t>
      </w:r>
      <w:r w:rsidR="003E7E9E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131365"/>
    <w:rsid w:val="00180036"/>
    <w:rsid w:val="0025781B"/>
    <w:rsid w:val="002E2DDB"/>
    <w:rsid w:val="003E7E9E"/>
    <w:rsid w:val="008230E3"/>
    <w:rsid w:val="00876F8F"/>
    <w:rsid w:val="008B7269"/>
    <w:rsid w:val="00981B41"/>
    <w:rsid w:val="00A2512C"/>
    <w:rsid w:val="00B4107A"/>
    <w:rsid w:val="00CB5785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1418</Characters>
  <Application>Microsoft Office Word</Application>
  <DocSecurity>0</DocSecurity>
  <Lines>157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C-220570</dc:title>
  <dc:subject/>
  <dc:creator>1</dc:creator>
  <cp:keywords/>
  <dc:description/>
  <cp:lastModifiedBy>Renata Freese</cp:lastModifiedBy>
  <cp:revision>2</cp:revision>
  <dcterms:created xsi:type="dcterms:W3CDTF">2023-07-31T15:07:00Z</dcterms:created>
  <dcterms:modified xsi:type="dcterms:W3CDTF">2023-07-31T15:07:00Z</dcterms:modified>
</cp:coreProperties>
</file>