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A8" w14:textId="05B59FE9" w:rsidR="00CC3D24" w:rsidRPr="00434796" w:rsidRDefault="00CC3D24" w:rsidP="00CC3D24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 w:rsidR="00B91EDD">
        <w:rPr>
          <w:rFonts w:ascii="Georgia" w:hAnsi="Georgia"/>
          <w:sz w:val="23"/>
          <w:szCs w:val="23"/>
        </w:rPr>
        <w:t>GOOMAI V. H&amp;E ENTERPRISE, LLC</w:t>
      </w:r>
    </w:p>
    <w:p w14:paraId="6DD88DFD" w14:textId="3FEE9D8E" w:rsidR="00CC3D24" w:rsidRPr="009E30B3" w:rsidRDefault="009E30B3" w:rsidP="00CC3D24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10-27-23</w:t>
      </w:r>
    </w:p>
    <w:p w14:paraId="27CC1BC5" w14:textId="226A8D69" w:rsidR="00CC3D24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</w:t>
      </w:r>
      <w:r w:rsidR="00B91EDD">
        <w:rPr>
          <w:rFonts w:ascii="Georgia" w:hAnsi="Georgia"/>
          <w:sz w:val="23"/>
          <w:szCs w:val="23"/>
        </w:rPr>
        <w:t>C-230099</w:t>
      </w:r>
    </w:p>
    <w:p w14:paraId="5C522DF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7B9DE3A" w14:textId="21457D9F" w:rsidR="00CC3D24" w:rsidRPr="00434796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 w:rsidR="00B91EDD">
        <w:rPr>
          <w:rFonts w:ascii="Georgia" w:hAnsi="Georgia"/>
          <w:sz w:val="23"/>
          <w:szCs w:val="23"/>
        </w:rPr>
        <w:t>A-19</w:t>
      </w:r>
      <w:r w:rsidR="00C25F43">
        <w:rPr>
          <w:rFonts w:ascii="Georgia" w:hAnsi="Georgia"/>
          <w:sz w:val="23"/>
          <w:szCs w:val="23"/>
        </w:rPr>
        <w:t>0</w:t>
      </w:r>
      <w:r w:rsidR="00B91EDD">
        <w:rPr>
          <w:rFonts w:ascii="Georgia" w:hAnsi="Georgia"/>
          <w:sz w:val="23"/>
          <w:szCs w:val="23"/>
        </w:rPr>
        <w:t>2101</w:t>
      </w:r>
    </w:p>
    <w:p w14:paraId="108F4930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3F7826A" w14:textId="2F0264C3" w:rsidR="00CC3D24" w:rsidRPr="00434796" w:rsidRDefault="00CC3D24" w:rsidP="00CC3D24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D90F60">
        <w:rPr>
          <w:rFonts w:ascii="Georgia" w:hAnsi="Georgia"/>
          <w:sz w:val="23"/>
          <w:szCs w:val="23"/>
        </w:rPr>
        <w:t>PREVAILING PARTY – ATTORNEY FEES – DECEPTIVE TRADE PRACTICES ACT – R</w:t>
      </w:r>
      <w:r w:rsidR="00F47A73">
        <w:rPr>
          <w:rFonts w:ascii="Georgia" w:hAnsi="Georgia"/>
          <w:sz w:val="23"/>
          <w:szCs w:val="23"/>
        </w:rPr>
        <w:t>.</w:t>
      </w:r>
      <w:r w:rsidR="00D90F60">
        <w:rPr>
          <w:rFonts w:ascii="Georgia" w:hAnsi="Georgia"/>
          <w:sz w:val="23"/>
          <w:szCs w:val="23"/>
        </w:rPr>
        <w:t>C</w:t>
      </w:r>
      <w:r w:rsidR="00F47A73">
        <w:rPr>
          <w:rFonts w:ascii="Georgia" w:hAnsi="Georgia"/>
          <w:sz w:val="23"/>
          <w:szCs w:val="23"/>
        </w:rPr>
        <w:t>.</w:t>
      </w:r>
      <w:r w:rsidR="00D90F60">
        <w:rPr>
          <w:rFonts w:ascii="Georgia" w:hAnsi="Georgia"/>
          <w:sz w:val="23"/>
          <w:szCs w:val="23"/>
        </w:rPr>
        <w:t xml:space="preserve"> 4165.03</w:t>
      </w:r>
      <w:r w:rsidRPr="00D64C91">
        <w:rPr>
          <w:rFonts w:ascii="Georgia" w:hAnsi="Georgia"/>
          <w:sz w:val="23"/>
          <w:szCs w:val="23"/>
        </w:rPr>
        <w:t xml:space="preserve"> </w:t>
      </w:r>
    </w:p>
    <w:p w14:paraId="2952FD6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FCFB9D8" w14:textId="12F26933" w:rsidR="00CC3D24" w:rsidRPr="00434796" w:rsidRDefault="00CC3D24" w:rsidP="00CC3D24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  <w:r w:rsidR="00C25F43">
        <w:rPr>
          <w:rFonts w:ascii="Georgia" w:hAnsi="Georgia"/>
          <w:sz w:val="23"/>
          <w:szCs w:val="23"/>
        </w:rPr>
        <w:tab/>
      </w:r>
      <w:r w:rsidR="00C25F43">
        <w:rPr>
          <w:rFonts w:ascii="Georgia" w:hAnsi="Georgia"/>
          <w:sz w:val="23"/>
          <w:szCs w:val="23"/>
        </w:rPr>
        <w:tab/>
      </w:r>
    </w:p>
    <w:p w14:paraId="0F198F7A" w14:textId="494E9563" w:rsidR="00CC3D24" w:rsidRDefault="00D90F60" w:rsidP="00C25F4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Plaintiff was a prevailing party under R.C. 4165.03(B), the Deceptive Trade Practices Act, by virtue of obtaining a jury verdict that defendant violated the statute, even though the jury awarded no damages on the claim</w:t>
      </w:r>
      <w:r w:rsidR="00C25F43"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 xml:space="preserve">  </w:t>
      </w:r>
      <w:r w:rsidR="005C40F0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 xml:space="preserve">he plain meaning of </w:t>
      </w:r>
      <w:r w:rsidR="001E21FA">
        <w:rPr>
          <w:rFonts w:ascii="Georgia" w:hAnsi="Georgia"/>
          <w:sz w:val="23"/>
          <w:szCs w:val="23"/>
        </w:rPr>
        <w:t xml:space="preserve">the term “prevailing party” in </w:t>
      </w:r>
      <w:r>
        <w:rPr>
          <w:rFonts w:ascii="Georgia" w:hAnsi="Georgia"/>
          <w:sz w:val="23"/>
          <w:szCs w:val="23"/>
        </w:rPr>
        <w:t xml:space="preserve">R.C. 4165.03(B) </w:t>
      </w:r>
      <w:r w:rsidR="001E21FA">
        <w:rPr>
          <w:rFonts w:ascii="Georgia" w:hAnsi="Georgia"/>
          <w:sz w:val="23"/>
          <w:szCs w:val="23"/>
        </w:rPr>
        <w:t>is the party that obtains a judgment in its favor, regardless of whether a remedy accompanies the judgment.</w:t>
      </w:r>
    </w:p>
    <w:p w14:paraId="62A20679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7CDF30E9" w14:textId="56F70AF4" w:rsidR="00CC3D24" w:rsidRPr="00434796" w:rsidRDefault="00CC3D24" w:rsidP="00CC3D24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B91EDD">
        <w:rPr>
          <w:rFonts w:ascii="Georgia" w:hAnsi="Georgia"/>
          <w:sz w:val="23"/>
          <w:szCs w:val="23"/>
        </w:rPr>
        <w:tab/>
      </w:r>
      <w:r w:rsidR="00D90F60">
        <w:rPr>
          <w:rFonts w:ascii="Georgia" w:hAnsi="Georgia"/>
          <w:caps/>
          <w:sz w:val="23"/>
          <w:szCs w:val="23"/>
        </w:rPr>
        <w:t>REVERSED</w:t>
      </w:r>
      <w:r w:rsidR="00C25F43">
        <w:rPr>
          <w:rFonts w:ascii="Georgia" w:hAnsi="Georgia"/>
          <w:caps/>
          <w:sz w:val="23"/>
          <w:szCs w:val="23"/>
        </w:rPr>
        <w:t xml:space="preserve"> AND CAUSE REMANDED</w:t>
      </w:r>
    </w:p>
    <w:p w14:paraId="19645C7F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3A3D45BC" w14:textId="24D415AC" w:rsidR="00CC3D24" w:rsidRPr="00434796" w:rsidRDefault="00CC3D24" w:rsidP="00CC3D2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="00B91EDD"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D90F60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 w:rsidR="00CC4483">
        <w:rPr>
          <w:rFonts w:ascii="Georgia" w:hAnsi="Georgia"/>
          <w:sz w:val="23"/>
          <w:szCs w:val="23"/>
        </w:rPr>
        <w:t>B</w:t>
      </w:r>
      <w:r w:rsidR="00D90F60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>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0208BB23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1E21FA"/>
    <w:rsid w:val="002F5DCB"/>
    <w:rsid w:val="005C40F0"/>
    <w:rsid w:val="00652089"/>
    <w:rsid w:val="00936C0D"/>
    <w:rsid w:val="009E30B3"/>
    <w:rsid w:val="00B91EDD"/>
    <w:rsid w:val="00C25F43"/>
    <w:rsid w:val="00CC3D24"/>
    <w:rsid w:val="00CC4483"/>
    <w:rsid w:val="00D05148"/>
    <w:rsid w:val="00D90F60"/>
    <w:rsid w:val="00D966C3"/>
    <w:rsid w:val="00E55655"/>
    <w:rsid w:val="00EB4CC9"/>
    <w:rsid w:val="00F31620"/>
    <w:rsid w:val="00F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6FE"/>
  <w15:chartTrackingRefBased/>
  <w15:docId w15:val="{B50FCF95-4F12-4272-B6B0-63AF74B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3D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C3D2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C3D2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3D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651</Characters>
  <Application>Microsoft Office Word</Application>
  <DocSecurity>4</DocSecurity>
  <Lines>65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C-230099</dc:title>
  <dc:subject/>
  <dc:creator>.</dc:creator>
  <cp:keywords/>
  <dc:description/>
  <cp:lastModifiedBy>Renata Freese</cp:lastModifiedBy>
  <cp:revision>2</cp:revision>
  <dcterms:created xsi:type="dcterms:W3CDTF">2023-10-26T13:17:00Z</dcterms:created>
  <dcterms:modified xsi:type="dcterms:W3CDTF">2023-10-26T13:17:00Z</dcterms:modified>
</cp:coreProperties>
</file>