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79FB" w14:textId="2E9EDF4C" w:rsidR="008F7A21" w:rsidRPr="00765368" w:rsidRDefault="008F7A21" w:rsidP="00765368">
      <w:pPr>
        <w:pStyle w:val="Heading1"/>
        <w:ind w:left="2160" w:hanging="2160"/>
        <w:jc w:val="both"/>
        <w:rPr>
          <w:rFonts w:ascii="Georgia" w:hAnsi="Georgia"/>
          <w:caps/>
          <w:sz w:val="23"/>
          <w:szCs w:val="23"/>
          <w:lang w:val="en-US"/>
        </w:rPr>
      </w:pPr>
      <w:bookmarkStart w:id="0" w:name="_Hlk151019376"/>
      <w:r w:rsidRPr="001B4318">
        <w:rPr>
          <w:rFonts w:ascii="Georgia" w:hAnsi="Georgia"/>
          <w:sz w:val="23"/>
          <w:szCs w:val="23"/>
        </w:rPr>
        <w:t>CAPTION:</w:t>
      </w:r>
      <w:r w:rsidRPr="001B4318">
        <w:rPr>
          <w:rFonts w:ascii="Georgia" w:hAnsi="Georgia"/>
          <w:sz w:val="23"/>
          <w:szCs w:val="23"/>
        </w:rPr>
        <w:tab/>
      </w:r>
      <w:r w:rsidR="00344E89">
        <w:rPr>
          <w:rFonts w:ascii="Georgia" w:hAnsi="Georgia"/>
          <w:caps/>
          <w:sz w:val="23"/>
          <w:szCs w:val="23"/>
          <w:lang w:val="en-US"/>
        </w:rPr>
        <w:t>In re</w:t>
      </w:r>
      <w:r w:rsidR="00E03580">
        <w:rPr>
          <w:rFonts w:ascii="Georgia" w:hAnsi="Georgia"/>
          <w:caps/>
          <w:sz w:val="23"/>
          <w:szCs w:val="23"/>
          <w:lang w:val="en-US"/>
        </w:rPr>
        <w:t>:</w:t>
      </w:r>
      <w:r w:rsidR="00344E89">
        <w:rPr>
          <w:rFonts w:ascii="Georgia" w:hAnsi="Georgia"/>
          <w:caps/>
          <w:sz w:val="23"/>
          <w:szCs w:val="23"/>
          <w:lang w:val="en-US"/>
        </w:rPr>
        <w:t xml:space="preserve"> </w:t>
      </w:r>
      <w:r w:rsidR="00610B05">
        <w:rPr>
          <w:rFonts w:ascii="Georgia" w:hAnsi="Georgia"/>
          <w:caps/>
          <w:sz w:val="23"/>
          <w:szCs w:val="23"/>
          <w:lang w:val="en-US"/>
        </w:rPr>
        <w:t>R</w:t>
      </w:r>
      <w:r w:rsidR="007356E9">
        <w:rPr>
          <w:rFonts w:ascii="Georgia" w:hAnsi="Georgia"/>
          <w:caps/>
          <w:sz w:val="23"/>
          <w:szCs w:val="23"/>
          <w:lang w:val="en-US"/>
        </w:rPr>
        <w:t>.</w:t>
      </w:r>
      <w:r w:rsidR="00610B05">
        <w:rPr>
          <w:rFonts w:ascii="Georgia" w:hAnsi="Georgia"/>
          <w:caps/>
          <w:sz w:val="23"/>
          <w:szCs w:val="23"/>
          <w:lang w:val="en-US"/>
        </w:rPr>
        <w:t>C</w:t>
      </w:r>
      <w:r w:rsidR="00344E89">
        <w:rPr>
          <w:rFonts w:ascii="Georgia" w:hAnsi="Georgia"/>
          <w:caps/>
          <w:sz w:val="23"/>
          <w:szCs w:val="23"/>
          <w:lang w:val="en-US"/>
        </w:rPr>
        <w:t>.</w:t>
      </w:r>
    </w:p>
    <w:p w14:paraId="4926881F" w14:textId="057A1FA9" w:rsidR="008F7A21" w:rsidRPr="001B4318" w:rsidRDefault="0045573E" w:rsidP="008F7A21">
      <w:pPr>
        <w:jc w:val="both"/>
        <w:rPr>
          <w:rFonts w:ascii="Georgia" w:hAnsi="Georgia"/>
          <w:b/>
          <w:sz w:val="23"/>
          <w:szCs w:val="23"/>
        </w:rPr>
      </w:pPr>
      <w:r>
        <w:rPr>
          <w:rFonts w:ascii="Georgia" w:hAnsi="Georgia"/>
          <w:b/>
          <w:sz w:val="23"/>
          <w:szCs w:val="23"/>
        </w:rPr>
        <w:t>11-17-23</w:t>
      </w:r>
    </w:p>
    <w:p w14:paraId="6640E35A" w14:textId="452223C0" w:rsidR="008F7A21" w:rsidRDefault="008F7A21" w:rsidP="00DE6401">
      <w:pPr>
        <w:jc w:val="both"/>
        <w:rPr>
          <w:rFonts w:ascii="Georgia" w:hAnsi="Georgia"/>
          <w:sz w:val="23"/>
          <w:szCs w:val="23"/>
        </w:rPr>
      </w:pPr>
      <w:r w:rsidRPr="001B4318">
        <w:rPr>
          <w:rFonts w:ascii="Georgia" w:hAnsi="Georgia"/>
          <w:sz w:val="23"/>
          <w:szCs w:val="23"/>
        </w:rPr>
        <w:t>APPEAL NO</w:t>
      </w:r>
      <w:r w:rsidR="00610B05">
        <w:rPr>
          <w:rFonts w:ascii="Georgia" w:hAnsi="Georgia"/>
          <w:sz w:val="23"/>
          <w:szCs w:val="23"/>
        </w:rPr>
        <w:t>S</w:t>
      </w:r>
      <w:r w:rsidRPr="001B4318">
        <w:rPr>
          <w:rFonts w:ascii="Georgia" w:hAnsi="Georgia"/>
          <w:sz w:val="23"/>
          <w:szCs w:val="23"/>
        </w:rPr>
        <w:t>.:</w:t>
      </w:r>
      <w:r w:rsidR="00DE6401">
        <w:rPr>
          <w:rFonts w:ascii="Georgia" w:hAnsi="Georgia"/>
          <w:sz w:val="23"/>
          <w:szCs w:val="23"/>
        </w:rPr>
        <w:tab/>
      </w:r>
      <w:r w:rsidR="00FC6F93" w:rsidRPr="00FC6F93">
        <w:rPr>
          <w:rFonts w:ascii="Georgia" w:hAnsi="Georgia"/>
          <w:sz w:val="23"/>
          <w:szCs w:val="23"/>
        </w:rPr>
        <w:t>C</w:t>
      </w:r>
      <w:r w:rsidR="00FC6F93">
        <w:rPr>
          <w:rFonts w:ascii="Georgia" w:hAnsi="Georgia"/>
          <w:sz w:val="23"/>
          <w:szCs w:val="23"/>
        </w:rPr>
        <w:t>-</w:t>
      </w:r>
      <w:r w:rsidR="00FC6F93" w:rsidRPr="00FC6F93">
        <w:rPr>
          <w:rFonts w:ascii="Georgia" w:hAnsi="Georgia"/>
          <w:sz w:val="23"/>
          <w:szCs w:val="23"/>
        </w:rPr>
        <w:t>2</w:t>
      </w:r>
      <w:r w:rsidR="00610B05">
        <w:rPr>
          <w:rFonts w:ascii="Georgia" w:hAnsi="Georgia"/>
          <w:sz w:val="23"/>
          <w:szCs w:val="23"/>
        </w:rPr>
        <w:t>20660</w:t>
      </w:r>
    </w:p>
    <w:p w14:paraId="40A5E356" w14:textId="42FD268C" w:rsidR="00610B05" w:rsidRDefault="00610B05" w:rsidP="00DE6401">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t>C-220661</w:t>
      </w:r>
    </w:p>
    <w:p w14:paraId="557DCA65" w14:textId="11EBE29D" w:rsidR="00610B05" w:rsidRPr="001B4318" w:rsidRDefault="00610B05" w:rsidP="00DE6401">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t>C-230030</w:t>
      </w:r>
    </w:p>
    <w:p w14:paraId="625EE895" w14:textId="77777777" w:rsidR="008F7A21" w:rsidRPr="001B4318" w:rsidRDefault="008F7A21" w:rsidP="008F7A21">
      <w:pPr>
        <w:jc w:val="both"/>
        <w:rPr>
          <w:rFonts w:ascii="Georgia" w:hAnsi="Georgia"/>
          <w:sz w:val="23"/>
          <w:szCs w:val="23"/>
        </w:rPr>
      </w:pPr>
    </w:p>
    <w:p w14:paraId="6E0D83C1" w14:textId="4EC55CD7" w:rsidR="008F7A21" w:rsidRDefault="008F7A21" w:rsidP="00DE6401">
      <w:pPr>
        <w:jc w:val="both"/>
        <w:rPr>
          <w:rFonts w:ascii="Georgia" w:hAnsi="Georgia"/>
          <w:sz w:val="23"/>
          <w:szCs w:val="23"/>
        </w:rPr>
      </w:pPr>
      <w:r w:rsidRPr="001B4318">
        <w:rPr>
          <w:rFonts w:ascii="Georgia" w:hAnsi="Georgia"/>
          <w:sz w:val="23"/>
          <w:szCs w:val="23"/>
        </w:rPr>
        <w:t>TRIAL NO</w:t>
      </w:r>
      <w:r w:rsidR="00610B05">
        <w:rPr>
          <w:rFonts w:ascii="Georgia" w:hAnsi="Georgia"/>
          <w:sz w:val="23"/>
          <w:szCs w:val="23"/>
        </w:rPr>
        <w:t>S</w:t>
      </w:r>
      <w:r w:rsidRPr="001B4318">
        <w:rPr>
          <w:rFonts w:ascii="Georgia" w:hAnsi="Georgia"/>
          <w:sz w:val="23"/>
          <w:szCs w:val="23"/>
        </w:rPr>
        <w:t>.:</w:t>
      </w:r>
      <w:r w:rsidRPr="001B4318">
        <w:rPr>
          <w:rFonts w:ascii="Georgia" w:hAnsi="Georgia"/>
          <w:sz w:val="23"/>
          <w:szCs w:val="23"/>
        </w:rPr>
        <w:tab/>
      </w:r>
      <w:r w:rsidR="004A7FA7">
        <w:rPr>
          <w:rFonts w:ascii="Georgia" w:hAnsi="Georgia"/>
          <w:sz w:val="23"/>
          <w:szCs w:val="23"/>
        </w:rPr>
        <w:tab/>
      </w:r>
      <w:r w:rsidR="00610B05">
        <w:rPr>
          <w:rFonts w:ascii="Georgia" w:hAnsi="Georgia"/>
          <w:sz w:val="23"/>
          <w:szCs w:val="23"/>
        </w:rPr>
        <w:t>18-1541Z</w:t>
      </w:r>
    </w:p>
    <w:p w14:paraId="5C67C50D" w14:textId="4C2C4216" w:rsidR="00610B05" w:rsidRDefault="00610B05" w:rsidP="00DE6401">
      <w:pPr>
        <w:jc w:val="both"/>
        <w:rPr>
          <w:rFonts w:ascii="Georgia" w:hAnsi="Georgia"/>
          <w:sz w:val="23"/>
        </w:rPr>
      </w:pPr>
      <w:r>
        <w:rPr>
          <w:rFonts w:ascii="Georgia" w:hAnsi="Georgia"/>
          <w:sz w:val="23"/>
          <w:szCs w:val="23"/>
        </w:rPr>
        <w:tab/>
      </w:r>
      <w:r>
        <w:rPr>
          <w:rFonts w:ascii="Georgia" w:hAnsi="Georgia"/>
          <w:sz w:val="23"/>
          <w:szCs w:val="23"/>
        </w:rPr>
        <w:tab/>
      </w:r>
      <w:r>
        <w:rPr>
          <w:rFonts w:ascii="Georgia" w:hAnsi="Georgia"/>
          <w:sz w:val="23"/>
          <w:szCs w:val="23"/>
        </w:rPr>
        <w:tab/>
        <w:t>18-1547Z</w:t>
      </w:r>
    </w:p>
    <w:p w14:paraId="178464F9" w14:textId="77777777" w:rsidR="008B0C13" w:rsidRPr="001B4318" w:rsidRDefault="008B0C13" w:rsidP="008F7A21">
      <w:pPr>
        <w:jc w:val="both"/>
        <w:rPr>
          <w:rFonts w:ascii="Georgia" w:hAnsi="Georgia"/>
          <w:sz w:val="23"/>
          <w:szCs w:val="23"/>
        </w:rPr>
      </w:pPr>
    </w:p>
    <w:p w14:paraId="4D2260A0" w14:textId="3668FE48" w:rsidR="00586B56" w:rsidRPr="00FC6F93" w:rsidRDefault="008F7A21" w:rsidP="006925E0">
      <w:pPr>
        <w:suppressAutoHyphens/>
        <w:ind w:left="2160" w:hanging="2160"/>
        <w:jc w:val="both"/>
        <w:rPr>
          <w:rFonts w:ascii="Georgia" w:hAnsi="Georgia"/>
          <w:caps/>
          <w:sz w:val="23"/>
          <w:szCs w:val="23"/>
        </w:rPr>
      </w:pPr>
      <w:r>
        <w:rPr>
          <w:rFonts w:ascii="Georgia" w:hAnsi="Georgia"/>
          <w:sz w:val="23"/>
          <w:szCs w:val="23"/>
        </w:rPr>
        <w:t>KEY WORDS:</w:t>
      </w:r>
      <w:r>
        <w:rPr>
          <w:rFonts w:ascii="Georgia" w:hAnsi="Georgia"/>
          <w:sz w:val="23"/>
          <w:szCs w:val="23"/>
        </w:rPr>
        <w:tab/>
      </w:r>
      <w:r w:rsidR="00610B05">
        <w:rPr>
          <w:rFonts w:ascii="Georgia" w:hAnsi="Georgia"/>
          <w:caps/>
          <w:sz w:val="23"/>
          <w:szCs w:val="23"/>
        </w:rPr>
        <w:t xml:space="preserve">serious youthful offender </w:t>
      </w:r>
      <w:r w:rsidR="00610B05">
        <w:rPr>
          <w:rFonts w:ascii="Georgia" w:hAnsi="Georgia"/>
          <w:caps/>
          <w:sz w:val="23"/>
          <w:szCs w:val="23"/>
        </w:rPr>
        <w:softHyphen/>
        <w:t xml:space="preserve">– R.C. 2152.14 – Doctrine of laches – due process – ineffective assistance of counsel – discovery </w:t>
      </w:r>
      <w:r w:rsidR="00610B05">
        <w:rPr>
          <w:rFonts w:ascii="Georgia" w:hAnsi="Georgia"/>
          <w:caps/>
          <w:sz w:val="23"/>
          <w:szCs w:val="23"/>
        </w:rPr>
        <w:softHyphen/>
        <w:t xml:space="preserve">– evidence – exclusionary rule </w:t>
      </w:r>
      <w:r w:rsidR="00610B05">
        <w:rPr>
          <w:rFonts w:ascii="Georgia" w:hAnsi="Georgia"/>
          <w:caps/>
          <w:sz w:val="23"/>
          <w:szCs w:val="23"/>
        </w:rPr>
        <w:softHyphen/>
        <w:t>– authentication</w:t>
      </w:r>
    </w:p>
    <w:p w14:paraId="3AE1AE7F" w14:textId="77777777" w:rsidR="008F7A21" w:rsidRPr="001B4318" w:rsidRDefault="008F7A21" w:rsidP="008F7A21">
      <w:pPr>
        <w:jc w:val="both"/>
        <w:rPr>
          <w:rFonts w:ascii="Georgia" w:hAnsi="Georgia"/>
          <w:sz w:val="23"/>
          <w:szCs w:val="23"/>
        </w:rPr>
      </w:pPr>
    </w:p>
    <w:p w14:paraId="7EF005D7" w14:textId="77777777" w:rsidR="00C220AA" w:rsidRDefault="008F7A21" w:rsidP="008F7A21">
      <w:pPr>
        <w:pStyle w:val="NoSpacing"/>
        <w:jc w:val="both"/>
        <w:rPr>
          <w:rFonts w:ascii="Georgia" w:hAnsi="Georgia"/>
          <w:sz w:val="23"/>
          <w:szCs w:val="23"/>
        </w:rPr>
      </w:pPr>
      <w:r w:rsidRPr="001B4318">
        <w:rPr>
          <w:rFonts w:ascii="Georgia" w:hAnsi="Georgia"/>
          <w:sz w:val="23"/>
          <w:szCs w:val="23"/>
        </w:rPr>
        <w:t>SUMMARY:</w:t>
      </w:r>
      <w:r>
        <w:rPr>
          <w:rFonts w:ascii="Georgia" w:hAnsi="Georgia"/>
          <w:sz w:val="23"/>
          <w:szCs w:val="23"/>
        </w:rPr>
        <w:tab/>
      </w:r>
      <w:r>
        <w:rPr>
          <w:rFonts w:ascii="Georgia" w:hAnsi="Georgia"/>
          <w:sz w:val="23"/>
          <w:szCs w:val="23"/>
        </w:rPr>
        <w:tab/>
      </w:r>
    </w:p>
    <w:p w14:paraId="591D02CA" w14:textId="13D061B1" w:rsidR="00610B05" w:rsidRDefault="00C220AA" w:rsidP="00610B05">
      <w:pPr>
        <w:pStyle w:val="NoSpacing"/>
        <w:ind w:firstLine="2160"/>
        <w:jc w:val="both"/>
        <w:rPr>
          <w:rFonts w:ascii="Georgia" w:hAnsi="Georgia"/>
          <w:snapToGrid w:val="0"/>
          <w:sz w:val="23"/>
          <w:szCs w:val="23"/>
        </w:rPr>
      </w:pPr>
      <w:r>
        <w:rPr>
          <w:rFonts w:ascii="Georgia" w:hAnsi="Georgia"/>
          <w:sz w:val="23"/>
          <w:szCs w:val="23"/>
        </w:rPr>
        <w:t xml:space="preserve">The </w:t>
      </w:r>
      <w:r w:rsidR="00E6227B">
        <w:rPr>
          <w:rFonts w:ascii="Georgia" w:hAnsi="Georgia"/>
          <w:sz w:val="23"/>
          <w:szCs w:val="23"/>
        </w:rPr>
        <w:t>juvenile</w:t>
      </w:r>
      <w:r>
        <w:rPr>
          <w:rFonts w:ascii="Georgia" w:hAnsi="Georgia"/>
          <w:sz w:val="23"/>
          <w:szCs w:val="23"/>
        </w:rPr>
        <w:t xml:space="preserve"> court </w:t>
      </w:r>
      <w:r w:rsidR="00DE6401">
        <w:rPr>
          <w:rFonts w:ascii="Georgia" w:hAnsi="Georgia"/>
          <w:snapToGrid w:val="0"/>
          <w:sz w:val="23"/>
          <w:szCs w:val="23"/>
        </w:rPr>
        <w:t xml:space="preserve">did not err </w:t>
      </w:r>
      <w:r w:rsidR="00610B05">
        <w:rPr>
          <w:rFonts w:ascii="Georgia" w:hAnsi="Georgia"/>
          <w:snapToGrid w:val="0"/>
          <w:sz w:val="23"/>
          <w:szCs w:val="23"/>
        </w:rPr>
        <w:t>when it rejected</w:t>
      </w:r>
      <w:r w:rsidR="00770050">
        <w:rPr>
          <w:rFonts w:ascii="Georgia" w:hAnsi="Georgia"/>
          <w:snapToGrid w:val="0"/>
          <w:sz w:val="23"/>
          <w:szCs w:val="23"/>
        </w:rPr>
        <w:t xml:space="preserve"> the juvenile</w:t>
      </w:r>
      <w:r w:rsidR="00610B05">
        <w:rPr>
          <w:rFonts w:ascii="Georgia" w:hAnsi="Georgia"/>
          <w:snapToGrid w:val="0"/>
          <w:sz w:val="23"/>
          <w:szCs w:val="23"/>
        </w:rPr>
        <w:t xml:space="preserve"> defendant’s doctrine-of-laches argument where the government’s delay in bringing its motion to invoke the suspended adult portion of defendant’s Serious Youthful Offender (“SYO”) disposition was based on a reasonable justification.</w:t>
      </w:r>
    </w:p>
    <w:p w14:paraId="50C0D4D3" w14:textId="77777777" w:rsidR="00610B05" w:rsidRDefault="00610B05" w:rsidP="00610B05">
      <w:pPr>
        <w:pStyle w:val="NoSpacing"/>
        <w:ind w:firstLine="2160"/>
        <w:jc w:val="both"/>
        <w:rPr>
          <w:rFonts w:ascii="Georgia" w:hAnsi="Georgia"/>
          <w:snapToGrid w:val="0"/>
          <w:sz w:val="23"/>
          <w:szCs w:val="23"/>
        </w:rPr>
      </w:pPr>
    </w:p>
    <w:p w14:paraId="03AB8354" w14:textId="10FBDEF7" w:rsidR="00610B05" w:rsidRDefault="00610B05" w:rsidP="00610B05">
      <w:pPr>
        <w:pStyle w:val="NoSpacing"/>
        <w:ind w:firstLine="2160"/>
        <w:jc w:val="both"/>
        <w:rPr>
          <w:rFonts w:ascii="Georgia" w:hAnsi="Georgia"/>
          <w:snapToGrid w:val="0"/>
          <w:sz w:val="23"/>
          <w:szCs w:val="23"/>
        </w:rPr>
      </w:pPr>
      <w:r>
        <w:rPr>
          <w:rFonts w:ascii="Georgia" w:hAnsi="Georgia"/>
          <w:snapToGrid w:val="0"/>
          <w:sz w:val="23"/>
          <w:szCs w:val="23"/>
        </w:rPr>
        <w:t>The juvenile court did not err to the prejudice of defendant’s due-process or effective-assistance-of-counsel rights when it rejected several of defendant’s evidentiary objections because evidence was turned over to defendant’s adult-court counsel, neither the</w:t>
      </w:r>
      <w:r w:rsidR="00770050">
        <w:rPr>
          <w:rFonts w:ascii="Georgia" w:hAnsi="Georgia"/>
          <w:snapToGrid w:val="0"/>
          <w:sz w:val="23"/>
          <w:szCs w:val="23"/>
        </w:rPr>
        <w:t xml:space="preserve"> Ohio</w:t>
      </w:r>
      <w:r>
        <w:rPr>
          <w:rFonts w:ascii="Georgia" w:hAnsi="Georgia"/>
          <w:snapToGrid w:val="0"/>
          <w:sz w:val="23"/>
          <w:szCs w:val="23"/>
        </w:rPr>
        <w:t xml:space="preserve"> Rules of Evidence nor the exclusionary rule applies to SYO</w:t>
      </w:r>
      <w:r w:rsidR="00770050">
        <w:rPr>
          <w:rFonts w:ascii="Georgia" w:hAnsi="Georgia"/>
          <w:snapToGrid w:val="0"/>
          <w:sz w:val="23"/>
          <w:szCs w:val="23"/>
        </w:rPr>
        <w:t>-</w:t>
      </w:r>
      <w:r>
        <w:rPr>
          <w:rFonts w:ascii="Georgia" w:hAnsi="Georgia"/>
          <w:snapToGrid w:val="0"/>
          <w:sz w:val="23"/>
          <w:szCs w:val="23"/>
        </w:rPr>
        <w:t xml:space="preserve">invocation proceedings, and </w:t>
      </w:r>
      <w:r w:rsidR="005B1044">
        <w:rPr>
          <w:rFonts w:ascii="Georgia" w:hAnsi="Georgia"/>
          <w:snapToGrid w:val="0"/>
          <w:sz w:val="23"/>
          <w:szCs w:val="23"/>
        </w:rPr>
        <w:t>court records were properly admitted.</w:t>
      </w:r>
    </w:p>
    <w:p w14:paraId="5C61A5AD" w14:textId="77777777" w:rsidR="005B1044" w:rsidRDefault="005B1044" w:rsidP="00610B05">
      <w:pPr>
        <w:pStyle w:val="NoSpacing"/>
        <w:ind w:firstLine="2160"/>
        <w:jc w:val="both"/>
        <w:rPr>
          <w:rFonts w:ascii="Georgia" w:hAnsi="Georgia"/>
          <w:snapToGrid w:val="0"/>
          <w:sz w:val="23"/>
          <w:szCs w:val="23"/>
        </w:rPr>
      </w:pPr>
    </w:p>
    <w:p w14:paraId="75925BCB" w14:textId="36F60404" w:rsidR="005B1044" w:rsidRPr="00187F3F" w:rsidRDefault="005B1044" w:rsidP="00610B05">
      <w:pPr>
        <w:pStyle w:val="NoSpacing"/>
        <w:ind w:firstLine="2160"/>
        <w:jc w:val="both"/>
        <w:rPr>
          <w:rFonts w:ascii="Georgia" w:hAnsi="Georgia"/>
          <w:sz w:val="23"/>
          <w:szCs w:val="23"/>
        </w:rPr>
      </w:pPr>
      <w:r>
        <w:rPr>
          <w:rFonts w:ascii="Georgia" w:hAnsi="Georgia"/>
          <w:sz w:val="23"/>
          <w:szCs w:val="23"/>
        </w:rPr>
        <w:t>The juvenile court did not err when it invoked the adult portion of defendant’s SYO disposition because the court’s decision was supported by sufficient evidence and was not against the manifest weight of the evidence where there was clear and convincing evidence that defendant was in possession of a fentanyl-related compound and was in constructive possession of two firearms while under disability.</w:t>
      </w:r>
    </w:p>
    <w:p w14:paraId="19548CC2" w14:textId="58F01F01" w:rsidR="00DE6401" w:rsidRPr="00187F3F" w:rsidRDefault="00DE6401" w:rsidP="007D135B">
      <w:pPr>
        <w:pStyle w:val="NoSpacing"/>
        <w:ind w:firstLine="2160"/>
        <w:jc w:val="both"/>
        <w:rPr>
          <w:rFonts w:ascii="Georgia" w:hAnsi="Georgia"/>
          <w:sz w:val="23"/>
          <w:szCs w:val="23"/>
        </w:rPr>
      </w:pPr>
    </w:p>
    <w:p w14:paraId="4900D89F" w14:textId="77777777" w:rsidR="008F7A21" w:rsidRPr="002510B4" w:rsidRDefault="008F7A21" w:rsidP="008F7A21">
      <w:pPr>
        <w:jc w:val="both"/>
        <w:rPr>
          <w:rFonts w:ascii="Georgia" w:hAnsi="Georgia"/>
          <w:sz w:val="23"/>
          <w:szCs w:val="23"/>
        </w:rPr>
      </w:pPr>
    </w:p>
    <w:p w14:paraId="4083326A" w14:textId="3C305F73" w:rsidR="008F7A21" w:rsidRPr="001B4318" w:rsidRDefault="008F7A21" w:rsidP="00E73197">
      <w:pPr>
        <w:ind w:left="2160" w:hanging="2160"/>
        <w:jc w:val="both"/>
        <w:rPr>
          <w:rFonts w:ascii="Georgia" w:hAnsi="Georgia"/>
          <w:sz w:val="23"/>
          <w:szCs w:val="23"/>
        </w:rPr>
      </w:pPr>
      <w:r w:rsidRPr="001B4318">
        <w:rPr>
          <w:rFonts w:ascii="Georgia" w:hAnsi="Georgia"/>
          <w:sz w:val="23"/>
          <w:szCs w:val="23"/>
        </w:rPr>
        <w:t>JUDGMENT</w:t>
      </w:r>
      <w:r w:rsidR="00610B05">
        <w:rPr>
          <w:rFonts w:ascii="Georgia" w:hAnsi="Georgia"/>
          <w:sz w:val="23"/>
          <w:szCs w:val="23"/>
        </w:rPr>
        <w:t>S</w:t>
      </w:r>
      <w:r w:rsidRPr="001B4318">
        <w:rPr>
          <w:rFonts w:ascii="Georgia" w:hAnsi="Georgia"/>
          <w:sz w:val="23"/>
          <w:szCs w:val="23"/>
        </w:rPr>
        <w:t>:</w:t>
      </w:r>
      <w:r w:rsidRPr="001B4318">
        <w:rPr>
          <w:rFonts w:ascii="Georgia" w:hAnsi="Georgia"/>
          <w:sz w:val="23"/>
          <w:szCs w:val="23"/>
        </w:rPr>
        <w:tab/>
      </w:r>
      <w:r w:rsidR="00DE6401">
        <w:rPr>
          <w:rFonts w:ascii="Georgia" w:hAnsi="Georgia"/>
          <w:caps/>
          <w:sz w:val="23"/>
          <w:szCs w:val="23"/>
        </w:rPr>
        <w:t>Affirmed</w:t>
      </w:r>
      <w:r w:rsidR="00610B05">
        <w:rPr>
          <w:rFonts w:ascii="Georgia" w:hAnsi="Georgia"/>
          <w:caps/>
          <w:sz w:val="23"/>
          <w:szCs w:val="23"/>
        </w:rPr>
        <w:t xml:space="preserve"> in </w:t>
      </w:r>
      <w:r w:rsidR="00770050">
        <w:rPr>
          <w:rFonts w:ascii="Georgia" w:hAnsi="Georgia"/>
          <w:caps/>
          <w:sz w:val="23"/>
          <w:szCs w:val="23"/>
        </w:rPr>
        <w:t>C-220660 and C-220661</w:t>
      </w:r>
      <w:r w:rsidR="00E73197">
        <w:rPr>
          <w:rFonts w:ascii="Georgia" w:hAnsi="Georgia"/>
          <w:caps/>
          <w:sz w:val="23"/>
          <w:szCs w:val="23"/>
        </w:rPr>
        <w:t>;</w:t>
      </w:r>
      <w:r w:rsidR="00610B05">
        <w:rPr>
          <w:rFonts w:ascii="Georgia" w:hAnsi="Georgia"/>
          <w:caps/>
          <w:sz w:val="23"/>
          <w:szCs w:val="23"/>
        </w:rPr>
        <w:t xml:space="preserve"> appeal dismissed </w:t>
      </w:r>
      <w:r w:rsidR="00E73197">
        <w:rPr>
          <w:rFonts w:ascii="Georgia" w:hAnsi="Georgia"/>
          <w:caps/>
          <w:sz w:val="23"/>
          <w:szCs w:val="23"/>
        </w:rPr>
        <w:t xml:space="preserve">IN </w:t>
      </w:r>
      <w:r w:rsidR="00770050">
        <w:rPr>
          <w:rFonts w:ascii="Georgia" w:hAnsi="Georgia"/>
          <w:caps/>
          <w:sz w:val="23"/>
          <w:szCs w:val="23"/>
        </w:rPr>
        <w:t>C</w:t>
      </w:r>
      <w:r w:rsidR="00E73197">
        <w:rPr>
          <w:rFonts w:ascii="Georgia" w:hAnsi="Georgia"/>
          <w:caps/>
          <w:sz w:val="23"/>
          <w:szCs w:val="23"/>
        </w:rPr>
        <w:noBreakHyphen/>
      </w:r>
      <w:r w:rsidR="00770050">
        <w:rPr>
          <w:rFonts w:ascii="Georgia" w:hAnsi="Georgia"/>
          <w:caps/>
          <w:sz w:val="23"/>
          <w:szCs w:val="23"/>
        </w:rPr>
        <w:t>230030</w:t>
      </w:r>
    </w:p>
    <w:p w14:paraId="0431E082" w14:textId="77777777" w:rsidR="008F7A21" w:rsidRPr="001B4318" w:rsidRDefault="008F7A21" w:rsidP="008F7A21">
      <w:pPr>
        <w:ind w:firstLine="2160"/>
        <w:jc w:val="both"/>
        <w:rPr>
          <w:rFonts w:ascii="Georgia" w:hAnsi="Georgia"/>
          <w:sz w:val="23"/>
          <w:szCs w:val="23"/>
        </w:rPr>
      </w:pPr>
    </w:p>
    <w:p w14:paraId="087E8018" w14:textId="36400BA6" w:rsidR="008F7A21" w:rsidRPr="001B4318" w:rsidRDefault="008F7A21" w:rsidP="008F7A21">
      <w:pPr>
        <w:ind w:left="2160" w:hanging="2160"/>
        <w:jc w:val="both"/>
        <w:rPr>
          <w:rFonts w:ascii="Georgia" w:hAnsi="Georgia"/>
          <w:sz w:val="23"/>
          <w:szCs w:val="23"/>
        </w:rPr>
      </w:pPr>
      <w:r w:rsidRPr="001B4318">
        <w:rPr>
          <w:rFonts w:ascii="Georgia" w:hAnsi="Georgia"/>
          <w:sz w:val="23"/>
          <w:szCs w:val="23"/>
        </w:rPr>
        <w:t>JUDGES:</w:t>
      </w:r>
      <w:r w:rsidRPr="001B4318">
        <w:rPr>
          <w:rFonts w:ascii="Georgia" w:hAnsi="Georgia"/>
          <w:sz w:val="23"/>
          <w:szCs w:val="23"/>
        </w:rPr>
        <w:tab/>
      </w:r>
      <w:r w:rsidR="00765368" w:rsidRPr="00765368">
        <w:rPr>
          <w:rFonts w:ascii="Georgia" w:hAnsi="Georgia"/>
          <w:caps/>
          <w:sz w:val="23"/>
          <w:szCs w:val="23"/>
        </w:rPr>
        <w:t>Opinion</w:t>
      </w:r>
      <w:r w:rsidR="00765368" w:rsidRPr="001B4318">
        <w:rPr>
          <w:rFonts w:ascii="Georgia" w:hAnsi="Georgia"/>
          <w:sz w:val="23"/>
          <w:szCs w:val="23"/>
        </w:rPr>
        <w:t xml:space="preserve"> </w:t>
      </w:r>
      <w:r w:rsidR="00765368">
        <w:rPr>
          <w:rFonts w:ascii="Georgia" w:hAnsi="Georgia"/>
          <w:sz w:val="23"/>
          <w:szCs w:val="23"/>
        </w:rPr>
        <w:t>b</w:t>
      </w:r>
      <w:r w:rsidR="00765368" w:rsidRPr="001B4318">
        <w:rPr>
          <w:rFonts w:ascii="Georgia" w:hAnsi="Georgia"/>
          <w:sz w:val="23"/>
          <w:szCs w:val="23"/>
        </w:rPr>
        <w:t>y</w:t>
      </w:r>
      <w:r w:rsidR="00765368">
        <w:rPr>
          <w:rFonts w:ascii="Georgia" w:hAnsi="Georgia"/>
          <w:sz w:val="23"/>
          <w:szCs w:val="23"/>
        </w:rPr>
        <w:t xml:space="preserve"> </w:t>
      </w:r>
      <w:r w:rsidR="00765368" w:rsidRPr="00765368">
        <w:rPr>
          <w:rFonts w:ascii="Georgia" w:hAnsi="Georgia"/>
          <w:caps/>
          <w:sz w:val="23"/>
          <w:szCs w:val="23"/>
        </w:rPr>
        <w:t xml:space="preserve">Crouse, </w:t>
      </w:r>
      <w:r w:rsidR="00DA51EA">
        <w:rPr>
          <w:rFonts w:ascii="Georgia" w:hAnsi="Georgia"/>
          <w:caps/>
          <w:sz w:val="23"/>
          <w:szCs w:val="23"/>
        </w:rPr>
        <w:t>P.</w:t>
      </w:r>
      <w:r w:rsidR="00765368" w:rsidRPr="00765368">
        <w:rPr>
          <w:rFonts w:ascii="Georgia" w:hAnsi="Georgia"/>
          <w:caps/>
          <w:sz w:val="23"/>
          <w:szCs w:val="23"/>
        </w:rPr>
        <w:t xml:space="preserve">J.; </w:t>
      </w:r>
      <w:r w:rsidR="00FC6F93">
        <w:rPr>
          <w:rFonts w:ascii="Georgia" w:hAnsi="Georgia"/>
          <w:caps/>
          <w:sz w:val="23"/>
          <w:szCs w:val="23"/>
        </w:rPr>
        <w:t>Winkler</w:t>
      </w:r>
      <w:r w:rsidR="00765368">
        <w:rPr>
          <w:rFonts w:ascii="Georgia" w:hAnsi="Georgia"/>
          <w:sz w:val="23"/>
          <w:szCs w:val="23"/>
        </w:rPr>
        <w:t xml:space="preserve"> and </w:t>
      </w:r>
      <w:r w:rsidR="00610B05">
        <w:rPr>
          <w:rFonts w:ascii="Georgia" w:hAnsi="Georgia"/>
          <w:caps/>
          <w:sz w:val="23"/>
          <w:szCs w:val="23"/>
        </w:rPr>
        <w:t>Bock</w:t>
      </w:r>
      <w:r w:rsidR="00765368" w:rsidRPr="00765368">
        <w:rPr>
          <w:rFonts w:ascii="Georgia" w:hAnsi="Georgia"/>
          <w:caps/>
          <w:sz w:val="23"/>
          <w:szCs w:val="23"/>
        </w:rPr>
        <w:t xml:space="preserve">, </w:t>
      </w:r>
      <w:r w:rsidR="003859D0">
        <w:rPr>
          <w:rFonts w:ascii="Georgia" w:hAnsi="Georgia"/>
          <w:caps/>
          <w:sz w:val="23"/>
          <w:szCs w:val="23"/>
        </w:rPr>
        <w:t>J</w:t>
      </w:r>
      <w:r w:rsidR="002C1D40" w:rsidRPr="00765368">
        <w:rPr>
          <w:rFonts w:ascii="Georgia" w:hAnsi="Georgia"/>
          <w:caps/>
          <w:sz w:val="23"/>
          <w:szCs w:val="23"/>
        </w:rPr>
        <w:t>J</w:t>
      </w:r>
      <w:r w:rsidR="00765368" w:rsidRPr="00765368">
        <w:rPr>
          <w:rFonts w:ascii="Georgia" w:hAnsi="Georgia"/>
          <w:caps/>
          <w:sz w:val="23"/>
          <w:szCs w:val="23"/>
        </w:rPr>
        <w:t>., concur</w:t>
      </w:r>
      <w:r w:rsidR="00765368">
        <w:rPr>
          <w:rFonts w:ascii="Georgia" w:hAnsi="Georgia"/>
          <w:sz w:val="23"/>
          <w:szCs w:val="23"/>
        </w:rPr>
        <w:t>.</w:t>
      </w:r>
    </w:p>
    <w:bookmarkEnd w:id="0"/>
    <w:p w14:paraId="7804DA47" w14:textId="77777777" w:rsidR="00B73BB5" w:rsidRDefault="00B73BB5"/>
    <w:sectPr w:rsidR="00B73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68"/>
    <w:rsid w:val="00082A28"/>
    <w:rsid w:val="000A3EEA"/>
    <w:rsid w:val="000A4C9A"/>
    <w:rsid w:val="00100E31"/>
    <w:rsid w:val="00142612"/>
    <w:rsid w:val="001458A9"/>
    <w:rsid w:val="001909F7"/>
    <w:rsid w:val="001C0B57"/>
    <w:rsid w:val="001D1316"/>
    <w:rsid w:val="001D404E"/>
    <w:rsid w:val="001D4C6B"/>
    <w:rsid w:val="0021325A"/>
    <w:rsid w:val="002C1D40"/>
    <w:rsid w:val="002C35DA"/>
    <w:rsid w:val="002E2E63"/>
    <w:rsid w:val="00344E89"/>
    <w:rsid w:val="00381686"/>
    <w:rsid w:val="003859D0"/>
    <w:rsid w:val="0045573E"/>
    <w:rsid w:val="004752CF"/>
    <w:rsid w:val="004A7FA7"/>
    <w:rsid w:val="004E2795"/>
    <w:rsid w:val="004F1FA7"/>
    <w:rsid w:val="00586B56"/>
    <w:rsid w:val="005B1044"/>
    <w:rsid w:val="00610B05"/>
    <w:rsid w:val="006925E0"/>
    <w:rsid w:val="007356E9"/>
    <w:rsid w:val="007478A3"/>
    <w:rsid w:val="00765368"/>
    <w:rsid w:val="00770050"/>
    <w:rsid w:val="007C476E"/>
    <w:rsid w:val="007D135B"/>
    <w:rsid w:val="008B0C13"/>
    <w:rsid w:val="008B21FE"/>
    <w:rsid w:val="008D6922"/>
    <w:rsid w:val="008F7A21"/>
    <w:rsid w:val="00906783"/>
    <w:rsid w:val="009E0A55"/>
    <w:rsid w:val="00AB7546"/>
    <w:rsid w:val="00AD7D01"/>
    <w:rsid w:val="00AE6177"/>
    <w:rsid w:val="00AE74C6"/>
    <w:rsid w:val="00B73BB5"/>
    <w:rsid w:val="00B81850"/>
    <w:rsid w:val="00B965EB"/>
    <w:rsid w:val="00BC0906"/>
    <w:rsid w:val="00C0395C"/>
    <w:rsid w:val="00C220AA"/>
    <w:rsid w:val="00C7294E"/>
    <w:rsid w:val="00C91EEF"/>
    <w:rsid w:val="00CB1180"/>
    <w:rsid w:val="00D238A6"/>
    <w:rsid w:val="00D95CF3"/>
    <w:rsid w:val="00DA51EA"/>
    <w:rsid w:val="00DB3212"/>
    <w:rsid w:val="00DE6401"/>
    <w:rsid w:val="00DE7CEF"/>
    <w:rsid w:val="00DF592D"/>
    <w:rsid w:val="00E03580"/>
    <w:rsid w:val="00E25CBC"/>
    <w:rsid w:val="00E52D80"/>
    <w:rsid w:val="00E6227B"/>
    <w:rsid w:val="00E73197"/>
    <w:rsid w:val="00EA1AA8"/>
    <w:rsid w:val="00FC6F93"/>
    <w:rsid w:val="00FD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8DB9"/>
  <w15:docId w15:val="{E03E2E08-8F06-4A6B-AD66-A769763A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21"/>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qFormat/>
    <w:rsid w:val="008F7A21"/>
    <w:pPr>
      <w:keepNext/>
      <w:widowControl/>
      <w:outlineLvl w:val="0"/>
    </w:pPr>
    <w:rPr>
      <w:rFonts w:ascii="Times New Roman" w:hAnsi="Times New Roman"/>
      <w:b/>
      <w:snapToGri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A21"/>
    <w:rPr>
      <w:rFonts w:ascii="Times New Roman" w:eastAsia="Times New Roman" w:hAnsi="Times New Roman" w:cs="Times New Roman"/>
      <w:b/>
      <w:szCs w:val="20"/>
      <w:lang w:val="x-none" w:eastAsia="x-none"/>
    </w:rPr>
  </w:style>
  <w:style w:type="paragraph" w:styleId="Title">
    <w:name w:val="Title"/>
    <w:basedOn w:val="Normal"/>
    <w:link w:val="TitleChar"/>
    <w:qFormat/>
    <w:rsid w:val="008F7A21"/>
    <w:pPr>
      <w:jc w:val="center"/>
    </w:pPr>
    <w:rPr>
      <w:rFonts w:ascii="Times New Roman" w:hAnsi="Times New Roman"/>
      <w:b/>
      <w:bCs/>
    </w:rPr>
  </w:style>
  <w:style w:type="character" w:customStyle="1" w:styleId="TitleChar">
    <w:name w:val="Title Char"/>
    <w:basedOn w:val="DefaultParagraphFont"/>
    <w:link w:val="Title"/>
    <w:rsid w:val="008F7A21"/>
    <w:rPr>
      <w:rFonts w:ascii="Times New Roman" w:eastAsia="Times New Roman" w:hAnsi="Times New Roman" w:cs="Times New Roman"/>
      <w:b/>
      <w:bCs/>
      <w:snapToGrid w:val="0"/>
      <w:szCs w:val="20"/>
    </w:rPr>
  </w:style>
  <w:style w:type="paragraph" w:styleId="NoSpacing">
    <w:name w:val="No Spacing"/>
    <w:uiPriority w:val="1"/>
    <w:qFormat/>
    <w:rsid w:val="008F7A21"/>
    <w:pPr>
      <w:spacing w:after="0" w:line="240" w:lineRule="auto"/>
    </w:pPr>
    <w:rPr>
      <w:rFonts w:ascii="Calibri" w:eastAsia="Calibri" w:hAnsi="Calibri" w:cs="Times New Roman"/>
      <w:sz w:val="22"/>
    </w:rPr>
  </w:style>
  <w:style w:type="paragraph" w:styleId="Revision">
    <w:name w:val="Revision"/>
    <w:hidden/>
    <w:uiPriority w:val="99"/>
    <w:semiHidden/>
    <w:rsid w:val="001D4C6B"/>
    <w:pPr>
      <w:spacing w:after="0" w:line="240" w:lineRule="auto"/>
    </w:pPr>
    <w:rPr>
      <w:rFonts w:ascii="CG Times" w:eastAsia="Times New Roman" w:hAnsi="CG Times"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C-220660, C-220661, C-230030</dc:title>
  <dc:creator>.</dc:creator>
  <cp:lastModifiedBy>Renata Freese</cp:lastModifiedBy>
  <cp:revision>2</cp:revision>
  <cp:lastPrinted>2023-11-16T14:29:00Z</cp:lastPrinted>
  <dcterms:created xsi:type="dcterms:W3CDTF">2023-11-16T14:30:00Z</dcterms:created>
  <dcterms:modified xsi:type="dcterms:W3CDTF">2023-11-16T14:30:00Z</dcterms:modified>
</cp:coreProperties>
</file>