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1E6B" w14:textId="38C6593E" w:rsidR="000B3140" w:rsidRPr="009141E4" w:rsidRDefault="00F05DCC" w:rsidP="00AE143B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CAPTION:</w:t>
      </w:r>
      <w:r w:rsidR="008D2DE8" w:rsidRPr="009141E4">
        <w:rPr>
          <w:rFonts w:ascii="Georgia" w:hAnsi="Georgia"/>
          <w:sz w:val="23"/>
          <w:szCs w:val="23"/>
        </w:rPr>
        <w:t xml:space="preserve"> </w:t>
      </w:r>
      <w:r w:rsidR="003073CD" w:rsidRPr="009141E4">
        <w:rPr>
          <w:rFonts w:ascii="Georgia" w:hAnsi="Georgia"/>
          <w:sz w:val="23"/>
          <w:szCs w:val="23"/>
        </w:rPr>
        <w:tab/>
      </w:r>
      <w:r w:rsidR="00A52D2F">
        <w:rPr>
          <w:rFonts w:ascii="Georgia" w:hAnsi="Georgia"/>
          <w:sz w:val="23"/>
          <w:szCs w:val="23"/>
        </w:rPr>
        <w:t xml:space="preserve">STATE V. </w:t>
      </w:r>
      <w:r w:rsidR="00503260">
        <w:rPr>
          <w:rFonts w:ascii="Georgia" w:hAnsi="Georgia"/>
          <w:sz w:val="23"/>
          <w:szCs w:val="23"/>
        </w:rPr>
        <w:t>FRYE</w:t>
      </w:r>
    </w:p>
    <w:p w14:paraId="4DD6C99C" w14:textId="6D5D6CCC" w:rsidR="00A52D2F" w:rsidRDefault="0090551B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11-17-23</w:t>
      </w:r>
    </w:p>
    <w:p w14:paraId="44013E3D" w14:textId="6A2147A5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APPEAL NO</w:t>
      </w:r>
      <w:r w:rsidR="00953E49" w:rsidRPr="009141E4">
        <w:rPr>
          <w:rFonts w:ascii="Georgia" w:hAnsi="Georgia"/>
          <w:sz w:val="23"/>
          <w:szCs w:val="23"/>
        </w:rPr>
        <w:t>:</w:t>
      </w:r>
      <w:r w:rsidR="009A6CEB" w:rsidRPr="009141E4">
        <w:rPr>
          <w:rFonts w:ascii="Georgia" w:hAnsi="Georgia"/>
          <w:sz w:val="23"/>
          <w:szCs w:val="23"/>
        </w:rPr>
        <w:tab/>
      </w:r>
      <w:r w:rsidR="009A6CEB" w:rsidRPr="009141E4">
        <w:rPr>
          <w:rFonts w:ascii="Georgia" w:hAnsi="Georgia"/>
          <w:sz w:val="23"/>
          <w:szCs w:val="23"/>
        </w:rPr>
        <w:tab/>
      </w:r>
      <w:r w:rsidR="00D821CD" w:rsidRPr="009141E4">
        <w:rPr>
          <w:rFonts w:ascii="Georgia" w:hAnsi="Georgia"/>
          <w:sz w:val="23"/>
          <w:szCs w:val="23"/>
        </w:rPr>
        <w:t>C-</w:t>
      </w:r>
      <w:r w:rsidR="00503260">
        <w:rPr>
          <w:rFonts w:ascii="Georgia" w:hAnsi="Georgia"/>
          <w:sz w:val="23"/>
          <w:szCs w:val="23"/>
        </w:rPr>
        <w:t>230002</w:t>
      </w:r>
    </w:p>
    <w:p w14:paraId="7EBD7875" w14:textId="77777777" w:rsidR="000B3140" w:rsidRPr="009141E4" w:rsidRDefault="000B3140">
      <w:pPr>
        <w:rPr>
          <w:rFonts w:ascii="Georgia" w:hAnsi="Georgia"/>
          <w:sz w:val="23"/>
          <w:szCs w:val="23"/>
        </w:rPr>
      </w:pPr>
    </w:p>
    <w:p w14:paraId="45C31997" w14:textId="1358EFA2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TRIAL NO:</w:t>
      </w:r>
      <w:r w:rsidRPr="009141E4">
        <w:rPr>
          <w:rFonts w:ascii="Georgia" w:hAnsi="Georgia"/>
          <w:sz w:val="23"/>
          <w:szCs w:val="23"/>
        </w:rPr>
        <w:tab/>
      </w:r>
      <w:r w:rsidR="00532785" w:rsidRPr="009141E4">
        <w:rPr>
          <w:rFonts w:ascii="Georgia" w:hAnsi="Georgia"/>
          <w:sz w:val="23"/>
          <w:szCs w:val="23"/>
        </w:rPr>
        <w:tab/>
      </w:r>
      <w:r w:rsidR="00A52D2F">
        <w:rPr>
          <w:rFonts w:ascii="Georgia" w:hAnsi="Georgia"/>
          <w:sz w:val="23"/>
          <w:szCs w:val="23"/>
        </w:rPr>
        <w:t>B-</w:t>
      </w:r>
      <w:r w:rsidR="00503260">
        <w:rPr>
          <w:rFonts w:ascii="Georgia" w:hAnsi="Georgia"/>
          <w:sz w:val="23"/>
          <w:szCs w:val="23"/>
        </w:rPr>
        <w:t>2204993</w:t>
      </w:r>
    </w:p>
    <w:p w14:paraId="68B97DB6" w14:textId="77777777" w:rsidR="003073CD" w:rsidRPr="009141E4" w:rsidRDefault="003073CD">
      <w:pPr>
        <w:rPr>
          <w:rFonts w:ascii="Georgia" w:hAnsi="Georgia"/>
          <w:sz w:val="23"/>
          <w:szCs w:val="23"/>
        </w:rPr>
      </w:pPr>
    </w:p>
    <w:p w14:paraId="57B6245D" w14:textId="051AFD47" w:rsidR="001C74DA" w:rsidRPr="009141E4" w:rsidRDefault="009141E4" w:rsidP="00F63529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="00A76F3A" w:rsidRPr="009141E4">
        <w:rPr>
          <w:rFonts w:ascii="Georgia" w:hAnsi="Georgia"/>
          <w:sz w:val="23"/>
          <w:szCs w:val="23"/>
        </w:rPr>
        <w:t>:</w:t>
      </w:r>
      <w:r w:rsidR="00A76F3A" w:rsidRPr="009141E4">
        <w:rPr>
          <w:rFonts w:ascii="Georgia" w:hAnsi="Georgia"/>
          <w:sz w:val="23"/>
          <w:szCs w:val="23"/>
        </w:rPr>
        <w:tab/>
      </w:r>
      <w:r w:rsidR="001C74DA">
        <w:rPr>
          <w:rFonts w:ascii="Georgia" w:hAnsi="Georgia"/>
          <w:sz w:val="23"/>
          <w:szCs w:val="23"/>
        </w:rPr>
        <w:t xml:space="preserve">SEX OFFENSES – MEGAN’S LAW – </w:t>
      </w:r>
      <w:r w:rsidR="006C7EC5">
        <w:rPr>
          <w:rFonts w:ascii="Georgia" w:hAnsi="Georgia"/>
          <w:sz w:val="23"/>
          <w:szCs w:val="23"/>
        </w:rPr>
        <w:t>FAILURE TO VERIFY CURRENT ADDRESS</w:t>
      </w:r>
    </w:p>
    <w:p w14:paraId="5C6783DF" w14:textId="77777777" w:rsidR="00F05DCC" w:rsidRPr="009141E4" w:rsidRDefault="00F05DCC">
      <w:pPr>
        <w:rPr>
          <w:rFonts w:ascii="Georgia" w:hAnsi="Georgia"/>
          <w:sz w:val="23"/>
          <w:szCs w:val="23"/>
        </w:rPr>
      </w:pPr>
    </w:p>
    <w:p w14:paraId="0A3AE96B" w14:textId="77777777" w:rsidR="000272B2" w:rsidRPr="009141E4" w:rsidRDefault="00F05DCC" w:rsidP="000272B2">
      <w:pPr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SUMMARY:</w:t>
      </w:r>
      <w:r w:rsidR="009A6CEB" w:rsidRPr="009141E4">
        <w:rPr>
          <w:rFonts w:ascii="Georgia" w:hAnsi="Georgia"/>
          <w:sz w:val="23"/>
          <w:szCs w:val="23"/>
        </w:rPr>
        <w:tab/>
      </w:r>
    </w:p>
    <w:p w14:paraId="37863868" w14:textId="77777777" w:rsidR="00AD0188" w:rsidRDefault="00AF4C5D" w:rsidP="00BC43D2">
      <w:pPr>
        <w:ind w:firstLine="207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 conviction for failing to verify his current address under R.C. 2950.06 was not against the manifest weight of the evidence</w:t>
      </w:r>
      <w:r w:rsidR="00F63529">
        <w:rPr>
          <w:rFonts w:ascii="Georgia" w:hAnsi="Georgia"/>
          <w:sz w:val="23"/>
          <w:szCs w:val="23"/>
        </w:rPr>
        <w:t xml:space="preserve"> where the evidence showed that he was convicted of rape on March 17, 2006, and sentenced to seven years’ incarceration; he was released on January 4, 2013; as a sexually oriented offender under Megan’s Law he was required to verify his current address annually for ten years; he was required to verify his current address on January 7, 2022; when he did not do so, he was sent a notification letter stating that he had to verify his current address by January 19, 2022; and he did not verify his current address by that date.</w:t>
      </w:r>
    </w:p>
    <w:p w14:paraId="233A211E" w14:textId="77777777" w:rsidR="00AD0188" w:rsidRDefault="00AD0188" w:rsidP="00BC43D2">
      <w:pPr>
        <w:ind w:firstLine="2070"/>
        <w:jc w:val="both"/>
        <w:rPr>
          <w:rFonts w:ascii="Georgia" w:hAnsi="Georgia"/>
          <w:sz w:val="23"/>
          <w:szCs w:val="23"/>
        </w:rPr>
      </w:pPr>
    </w:p>
    <w:p w14:paraId="11195476" w14:textId="5180AF58" w:rsidR="00BC43D2" w:rsidRPr="009141E4" w:rsidRDefault="00AD0188" w:rsidP="00BC43D2">
      <w:pPr>
        <w:ind w:firstLine="207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Due process does not require a trial court to conduct a hearing to determine whether a defendant is a sexually oriented offender under Megan’s Law, because that </w:t>
      </w:r>
      <w:r w:rsidR="00533D54">
        <w:rPr>
          <w:rFonts w:ascii="Georgia" w:hAnsi="Georgia"/>
          <w:sz w:val="23"/>
          <w:szCs w:val="23"/>
        </w:rPr>
        <w:t>classification</w:t>
      </w:r>
      <w:r>
        <w:rPr>
          <w:rFonts w:ascii="Georgia" w:hAnsi="Georgia"/>
          <w:sz w:val="23"/>
          <w:szCs w:val="23"/>
        </w:rPr>
        <w:t xml:space="preserve"> attaches as a matter of law.</w:t>
      </w:r>
      <w:r w:rsidR="00F63529">
        <w:rPr>
          <w:rFonts w:ascii="Georgia" w:hAnsi="Georgia"/>
          <w:sz w:val="23"/>
          <w:szCs w:val="23"/>
        </w:rPr>
        <w:t xml:space="preserve">  </w:t>
      </w:r>
    </w:p>
    <w:p w14:paraId="13C9FB40" w14:textId="77777777" w:rsidR="00BC43D2" w:rsidRPr="009141E4" w:rsidRDefault="00BC43D2" w:rsidP="00BC43D2">
      <w:pPr>
        <w:ind w:firstLine="2070"/>
        <w:jc w:val="both"/>
        <w:rPr>
          <w:rFonts w:ascii="Georgia" w:hAnsi="Georgia"/>
          <w:sz w:val="23"/>
          <w:szCs w:val="23"/>
        </w:rPr>
      </w:pPr>
    </w:p>
    <w:p w14:paraId="46B88B8F" w14:textId="77777777" w:rsidR="000272B2" w:rsidRPr="009141E4" w:rsidRDefault="000272B2" w:rsidP="00AE143B">
      <w:pPr>
        <w:ind w:left="2160" w:hanging="2160"/>
        <w:rPr>
          <w:rFonts w:ascii="Georgia" w:hAnsi="Georgia"/>
          <w:sz w:val="23"/>
          <w:szCs w:val="23"/>
        </w:rPr>
      </w:pPr>
    </w:p>
    <w:p w14:paraId="30CEC777" w14:textId="44934782" w:rsidR="00F05DCC" w:rsidRPr="009141E4" w:rsidRDefault="00A52D2F" w:rsidP="00A52D2F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>AFFIRMED</w:t>
      </w:r>
    </w:p>
    <w:p w14:paraId="07C6E3E5" w14:textId="77777777" w:rsidR="00F05DCC" w:rsidRPr="009141E4" w:rsidRDefault="00F05DCC">
      <w:pPr>
        <w:rPr>
          <w:rFonts w:ascii="Georgia" w:hAnsi="Georgia"/>
          <w:sz w:val="23"/>
          <w:szCs w:val="23"/>
        </w:rPr>
      </w:pPr>
    </w:p>
    <w:p w14:paraId="74217C7D" w14:textId="04AB5862" w:rsidR="00F05DCC" w:rsidRPr="009141E4" w:rsidRDefault="00A52D2F" w:rsidP="00BC43D2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DD5F3E">
        <w:rPr>
          <w:rFonts w:ascii="Georgia" w:hAnsi="Georgia"/>
          <w:sz w:val="23"/>
          <w:szCs w:val="23"/>
        </w:rPr>
        <w:t xml:space="preserve">OPINION by </w:t>
      </w:r>
      <w:r w:rsidR="00503260">
        <w:rPr>
          <w:rFonts w:ascii="Georgia" w:hAnsi="Georgia"/>
          <w:sz w:val="23"/>
          <w:szCs w:val="23"/>
        </w:rPr>
        <w:t>BERGERON</w:t>
      </w:r>
      <w:r>
        <w:rPr>
          <w:rFonts w:ascii="Georgia" w:hAnsi="Georgia"/>
          <w:sz w:val="23"/>
          <w:szCs w:val="23"/>
        </w:rPr>
        <w:t xml:space="preserve">, </w:t>
      </w:r>
      <w:r w:rsidR="00503260">
        <w:rPr>
          <w:rFonts w:ascii="Georgia" w:hAnsi="Georgia"/>
          <w:sz w:val="23"/>
          <w:szCs w:val="23"/>
        </w:rPr>
        <w:t>P.</w:t>
      </w:r>
      <w:r>
        <w:rPr>
          <w:rFonts w:ascii="Georgia" w:hAnsi="Georgia"/>
          <w:sz w:val="23"/>
          <w:szCs w:val="23"/>
        </w:rPr>
        <w:t>J.</w:t>
      </w:r>
      <w:r w:rsidRPr="00DD5F3E">
        <w:rPr>
          <w:rFonts w:ascii="Georgia" w:hAnsi="Georgia"/>
          <w:sz w:val="23"/>
          <w:szCs w:val="23"/>
        </w:rPr>
        <w:t xml:space="preserve">; </w:t>
      </w:r>
      <w:r w:rsidR="00503260">
        <w:rPr>
          <w:rFonts w:ascii="Georgia" w:hAnsi="Georgia"/>
          <w:sz w:val="23"/>
          <w:szCs w:val="23"/>
        </w:rPr>
        <w:t>WINKLER and BOCK, J</w:t>
      </w:r>
      <w:r w:rsidRPr="00DD5F3E">
        <w:rPr>
          <w:rFonts w:ascii="Georgia" w:hAnsi="Georgia"/>
          <w:sz w:val="23"/>
          <w:szCs w:val="23"/>
        </w:rPr>
        <w:t>J., CONCUR.</w:t>
      </w:r>
    </w:p>
    <w:sectPr w:rsidR="00F05DCC" w:rsidRPr="009141E4" w:rsidSect="00A376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A"/>
    <w:rsid w:val="000272B2"/>
    <w:rsid w:val="000B3140"/>
    <w:rsid w:val="001C74DA"/>
    <w:rsid w:val="003073CD"/>
    <w:rsid w:val="003A4AAF"/>
    <w:rsid w:val="0042069F"/>
    <w:rsid w:val="00503260"/>
    <w:rsid w:val="00532785"/>
    <w:rsid w:val="00533D54"/>
    <w:rsid w:val="005F5A38"/>
    <w:rsid w:val="006C7EC5"/>
    <w:rsid w:val="007969EC"/>
    <w:rsid w:val="007C21B5"/>
    <w:rsid w:val="007C44A8"/>
    <w:rsid w:val="008277B9"/>
    <w:rsid w:val="008A4473"/>
    <w:rsid w:val="008D2DE8"/>
    <w:rsid w:val="0090551B"/>
    <w:rsid w:val="009141E4"/>
    <w:rsid w:val="00953E49"/>
    <w:rsid w:val="009A6CEB"/>
    <w:rsid w:val="00A3769F"/>
    <w:rsid w:val="00A52D2F"/>
    <w:rsid w:val="00A76F3A"/>
    <w:rsid w:val="00AD0188"/>
    <w:rsid w:val="00AD2812"/>
    <w:rsid w:val="00AE143B"/>
    <w:rsid w:val="00AF4C5D"/>
    <w:rsid w:val="00B671F5"/>
    <w:rsid w:val="00BC43D2"/>
    <w:rsid w:val="00C2054E"/>
    <w:rsid w:val="00CA2F1A"/>
    <w:rsid w:val="00D05D9A"/>
    <w:rsid w:val="00D821CD"/>
    <w:rsid w:val="00E41347"/>
    <w:rsid w:val="00E82A15"/>
    <w:rsid w:val="00EE70A7"/>
    <w:rsid w:val="00EF05CD"/>
    <w:rsid w:val="00F05DCC"/>
    <w:rsid w:val="00F63529"/>
    <w:rsid w:val="00F76BCE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77203"/>
  <w15:docId w15:val="{EF84B9AD-93DB-4C3E-A114-F3E3D50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9F"/>
  </w:style>
  <w:style w:type="paragraph" w:styleId="Heading1">
    <w:name w:val="heading 1"/>
    <w:basedOn w:val="Normal"/>
    <w:next w:val="Normal"/>
    <w:qFormat/>
    <w:rsid w:val="00A3769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769F"/>
    <w:pPr>
      <w:jc w:val="both"/>
    </w:pPr>
    <w:rPr>
      <w:sz w:val="24"/>
    </w:rPr>
  </w:style>
  <w:style w:type="paragraph" w:styleId="BodyTextIndent">
    <w:name w:val="Body Text Indent"/>
    <w:basedOn w:val="Normal"/>
    <w:rsid w:val="00A3769F"/>
    <w:pPr>
      <w:ind w:firstLine="21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935</Characters>
  <Application>Microsoft Office Word</Application>
  <DocSecurity>4</DocSecurity>
  <Lines>103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C-120832</vt:lpstr>
    </vt:vector>
  </TitlesOfParts>
  <Company>1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C-230002</dc:title>
  <dc:creator>.</dc:creator>
  <cp:lastModifiedBy>Renata Freese</cp:lastModifiedBy>
  <cp:revision>2</cp:revision>
  <cp:lastPrinted>2023-11-03T20:51:00Z</cp:lastPrinted>
  <dcterms:created xsi:type="dcterms:W3CDTF">2023-11-16T14:35:00Z</dcterms:created>
  <dcterms:modified xsi:type="dcterms:W3CDTF">2023-11-16T14:35:00Z</dcterms:modified>
</cp:coreProperties>
</file>