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3B15D0A0" w:rsidR="008F7A21" w:rsidRPr="00765368"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344E89">
        <w:rPr>
          <w:rFonts w:ascii="Georgia" w:hAnsi="Georgia"/>
          <w:caps/>
          <w:sz w:val="23"/>
          <w:szCs w:val="23"/>
          <w:lang w:val="en-US"/>
        </w:rPr>
        <w:t>In re</w:t>
      </w:r>
      <w:r w:rsidR="00E03580">
        <w:rPr>
          <w:rFonts w:ascii="Georgia" w:hAnsi="Georgia"/>
          <w:caps/>
          <w:sz w:val="23"/>
          <w:szCs w:val="23"/>
          <w:lang w:val="en-US"/>
        </w:rPr>
        <w:t>:</w:t>
      </w:r>
      <w:r w:rsidR="00344E89">
        <w:rPr>
          <w:rFonts w:ascii="Georgia" w:hAnsi="Georgia"/>
          <w:caps/>
          <w:sz w:val="23"/>
          <w:szCs w:val="23"/>
          <w:lang w:val="en-US"/>
        </w:rPr>
        <w:t xml:space="preserve"> </w:t>
      </w:r>
      <w:r w:rsidR="00C465FF">
        <w:rPr>
          <w:rFonts w:ascii="Georgia" w:hAnsi="Georgia"/>
          <w:caps/>
          <w:sz w:val="23"/>
          <w:szCs w:val="23"/>
          <w:lang w:val="en-US"/>
        </w:rPr>
        <w:t>J</w:t>
      </w:r>
      <w:r w:rsidR="007356E9">
        <w:rPr>
          <w:rFonts w:ascii="Georgia" w:hAnsi="Georgia"/>
          <w:caps/>
          <w:sz w:val="23"/>
          <w:szCs w:val="23"/>
          <w:lang w:val="en-US"/>
        </w:rPr>
        <w:t>.</w:t>
      </w:r>
      <w:r w:rsidR="00C465FF">
        <w:rPr>
          <w:rFonts w:ascii="Georgia" w:hAnsi="Georgia"/>
          <w:caps/>
          <w:sz w:val="23"/>
          <w:szCs w:val="23"/>
          <w:lang w:val="en-US"/>
        </w:rPr>
        <w:t>P</w:t>
      </w:r>
      <w:r w:rsidR="00344E89">
        <w:rPr>
          <w:rFonts w:ascii="Georgia" w:hAnsi="Georgia"/>
          <w:caps/>
          <w:sz w:val="23"/>
          <w:szCs w:val="23"/>
          <w:lang w:val="en-US"/>
        </w:rPr>
        <w:t>.</w:t>
      </w:r>
    </w:p>
    <w:p w14:paraId="4926881F" w14:textId="6B9B85B1" w:rsidR="008F7A21" w:rsidRPr="001B4318" w:rsidRDefault="00D1575A" w:rsidP="008F7A21">
      <w:pPr>
        <w:jc w:val="both"/>
        <w:rPr>
          <w:rFonts w:ascii="Georgia" w:hAnsi="Georgia"/>
          <w:b/>
          <w:sz w:val="23"/>
          <w:szCs w:val="23"/>
        </w:rPr>
      </w:pPr>
      <w:r>
        <w:rPr>
          <w:rFonts w:ascii="Georgia" w:hAnsi="Georgia"/>
          <w:b/>
          <w:sz w:val="23"/>
          <w:szCs w:val="23"/>
        </w:rPr>
        <w:t>12-29-23</w:t>
      </w:r>
    </w:p>
    <w:p w14:paraId="6640E35A" w14:textId="7EDAA737" w:rsidR="008F7A21" w:rsidRDefault="008F7A21" w:rsidP="00DE6401">
      <w:pPr>
        <w:jc w:val="both"/>
        <w:rPr>
          <w:rFonts w:ascii="Georgia" w:hAnsi="Georgia"/>
          <w:sz w:val="23"/>
          <w:szCs w:val="23"/>
        </w:rPr>
      </w:pPr>
      <w:r w:rsidRPr="001B4318">
        <w:rPr>
          <w:rFonts w:ascii="Georgia" w:hAnsi="Georgia"/>
          <w:sz w:val="23"/>
          <w:szCs w:val="23"/>
        </w:rPr>
        <w:t>APPEAL NO</w:t>
      </w:r>
      <w:r w:rsidR="00610B05">
        <w:rPr>
          <w:rFonts w:ascii="Georgia" w:hAnsi="Georgia"/>
          <w:sz w:val="23"/>
          <w:szCs w:val="23"/>
        </w:rPr>
        <w:t>S</w:t>
      </w:r>
      <w:r w:rsidRPr="001B4318">
        <w:rPr>
          <w:rFonts w:ascii="Georgia" w:hAnsi="Georgia"/>
          <w:sz w:val="23"/>
          <w:szCs w:val="23"/>
        </w:rPr>
        <w:t>.:</w:t>
      </w:r>
      <w:r w:rsidR="00DE6401">
        <w:rPr>
          <w:rFonts w:ascii="Georgia" w:hAnsi="Georgia"/>
          <w:sz w:val="23"/>
          <w:szCs w:val="23"/>
        </w:rPr>
        <w:tab/>
      </w:r>
      <w:r w:rsidR="00FC6F93" w:rsidRPr="00FC6F93">
        <w:rPr>
          <w:rFonts w:ascii="Georgia" w:hAnsi="Georgia"/>
          <w:sz w:val="23"/>
          <w:szCs w:val="23"/>
        </w:rPr>
        <w:t>C</w:t>
      </w:r>
      <w:r w:rsidR="00FC6F93">
        <w:rPr>
          <w:rFonts w:ascii="Georgia" w:hAnsi="Georgia"/>
          <w:sz w:val="23"/>
          <w:szCs w:val="23"/>
        </w:rPr>
        <w:t>-</w:t>
      </w:r>
      <w:r w:rsidR="00FC6F93" w:rsidRPr="00FC6F93">
        <w:rPr>
          <w:rFonts w:ascii="Georgia" w:hAnsi="Georgia"/>
          <w:sz w:val="23"/>
          <w:szCs w:val="23"/>
        </w:rPr>
        <w:t>2</w:t>
      </w:r>
      <w:r w:rsidR="00610B05">
        <w:rPr>
          <w:rFonts w:ascii="Georgia" w:hAnsi="Georgia"/>
          <w:sz w:val="23"/>
          <w:szCs w:val="23"/>
        </w:rPr>
        <w:t>206</w:t>
      </w:r>
      <w:r w:rsidR="00C465FF">
        <w:rPr>
          <w:rFonts w:ascii="Georgia" w:hAnsi="Georgia"/>
          <w:sz w:val="23"/>
          <w:szCs w:val="23"/>
        </w:rPr>
        <w:t>47</w:t>
      </w:r>
    </w:p>
    <w:p w14:paraId="40A5E356" w14:textId="341EBCB3" w:rsidR="00610B05" w:rsidRDefault="00610B05" w:rsidP="00DE6401">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C-2206</w:t>
      </w:r>
      <w:r w:rsidR="00C465FF">
        <w:rPr>
          <w:rFonts w:ascii="Georgia" w:hAnsi="Georgia"/>
          <w:sz w:val="23"/>
          <w:szCs w:val="23"/>
        </w:rPr>
        <w:t>48</w:t>
      </w:r>
    </w:p>
    <w:p w14:paraId="625EE895" w14:textId="77777777" w:rsidR="008F7A21" w:rsidRPr="001B4318" w:rsidRDefault="008F7A21" w:rsidP="008F7A21">
      <w:pPr>
        <w:jc w:val="both"/>
        <w:rPr>
          <w:rFonts w:ascii="Georgia" w:hAnsi="Georgia"/>
          <w:sz w:val="23"/>
          <w:szCs w:val="23"/>
        </w:rPr>
      </w:pPr>
    </w:p>
    <w:p w14:paraId="6E0D83C1" w14:textId="7F00AC38" w:rsidR="008F7A21" w:rsidRDefault="008F7A21" w:rsidP="00DE6401">
      <w:pPr>
        <w:jc w:val="both"/>
        <w:rPr>
          <w:rFonts w:ascii="Georgia" w:hAnsi="Georgia"/>
          <w:sz w:val="23"/>
          <w:szCs w:val="23"/>
        </w:rPr>
      </w:pPr>
      <w:r w:rsidRPr="001B4318">
        <w:rPr>
          <w:rFonts w:ascii="Georgia" w:hAnsi="Georgia"/>
          <w:sz w:val="23"/>
          <w:szCs w:val="23"/>
        </w:rPr>
        <w:t>TRIAL NO</w:t>
      </w:r>
      <w:r w:rsidR="00610B05">
        <w:rPr>
          <w:rFonts w:ascii="Georgia" w:hAnsi="Georgia"/>
          <w:sz w:val="23"/>
          <w:szCs w:val="23"/>
        </w:rPr>
        <w:t>S</w:t>
      </w:r>
      <w:r w:rsidRPr="001B4318">
        <w:rPr>
          <w:rFonts w:ascii="Georgia" w:hAnsi="Georgia"/>
          <w:sz w:val="23"/>
          <w:szCs w:val="23"/>
        </w:rPr>
        <w:t>.:</w:t>
      </w:r>
      <w:r w:rsidRPr="001B4318">
        <w:rPr>
          <w:rFonts w:ascii="Georgia" w:hAnsi="Georgia"/>
          <w:sz w:val="23"/>
          <w:szCs w:val="23"/>
        </w:rPr>
        <w:tab/>
      </w:r>
      <w:r w:rsidR="004A7FA7">
        <w:rPr>
          <w:rFonts w:ascii="Georgia" w:hAnsi="Georgia"/>
          <w:sz w:val="23"/>
          <w:szCs w:val="23"/>
        </w:rPr>
        <w:tab/>
      </w:r>
      <w:r w:rsidR="00C465FF">
        <w:rPr>
          <w:rFonts w:ascii="Georgia" w:hAnsi="Georgia"/>
          <w:sz w:val="23"/>
          <w:szCs w:val="23"/>
        </w:rPr>
        <w:t>21-1175X</w:t>
      </w:r>
    </w:p>
    <w:p w14:paraId="5C67C50D" w14:textId="64153D4B" w:rsidR="00610B05" w:rsidRDefault="00610B05" w:rsidP="00DE6401">
      <w:pPr>
        <w:jc w:val="both"/>
        <w:rPr>
          <w:rFonts w:ascii="Georgia" w:hAnsi="Georgia"/>
          <w:sz w:val="23"/>
        </w:rPr>
      </w:pPr>
      <w:r>
        <w:rPr>
          <w:rFonts w:ascii="Georgia" w:hAnsi="Georgia"/>
          <w:sz w:val="23"/>
          <w:szCs w:val="23"/>
        </w:rPr>
        <w:tab/>
      </w:r>
      <w:r>
        <w:rPr>
          <w:rFonts w:ascii="Georgia" w:hAnsi="Georgia"/>
          <w:sz w:val="23"/>
          <w:szCs w:val="23"/>
        </w:rPr>
        <w:tab/>
      </w:r>
      <w:r>
        <w:rPr>
          <w:rFonts w:ascii="Georgia" w:hAnsi="Georgia"/>
          <w:sz w:val="23"/>
          <w:szCs w:val="23"/>
        </w:rPr>
        <w:tab/>
      </w:r>
      <w:r w:rsidR="00C465FF">
        <w:rPr>
          <w:rFonts w:ascii="Georgia" w:hAnsi="Georgia"/>
          <w:sz w:val="23"/>
          <w:szCs w:val="23"/>
        </w:rPr>
        <w:t>21-1195X</w:t>
      </w:r>
    </w:p>
    <w:p w14:paraId="178464F9" w14:textId="77777777" w:rsidR="008B0C13" w:rsidRPr="001B4318" w:rsidRDefault="008B0C13" w:rsidP="008F7A21">
      <w:pPr>
        <w:jc w:val="both"/>
        <w:rPr>
          <w:rFonts w:ascii="Georgia" w:hAnsi="Georgia"/>
          <w:sz w:val="23"/>
          <w:szCs w:val="23"/>
        </w:rPr>
      </w:pPr>
    </w:p>
    <w:p w14:paraId="3AE1AE7F" w14:textId="459C7A83" w:rsidR="008F7A21" w:rsidRPr="00D1575A" w:rsidRDefault="008F7A21" w:rsidP="00D1575A">
      <w:pPr>
        <w:suppressAutoHyphens/>
        <w:ind w:left="2160" w:hanging="2160"/>
        <w:jc w:val="both"/>
        <w:rPr>
          <w:rFonts w:ascii="Georgia" w:hAnsi="Georgia"/>
          <w:caps/>
          <w:sz w:val="23"/>
          <w:szCs w:val="23"/>
        </w:rPr>
      </w:pPr>
      <w:r>
        <w:rPr>
          <w:rFonts w:ascii="Georgia" w:hAnsi="Georgia"/>
          <w:sz w:val="23"/>
          <w:szCs w:val="23"/>
        </w:rPr>
        <w:t>KEY WORDS:</w:t>
      </w:r>
      <w:r>
        <w:rPr>
          <w:rFonts w:ascii="Georgia" w:hAnsi="Georgia"/>
          <w:sz w:val="23"/>
          <w:szCs w:val="23"/>
        </w:rPr>
        <w:tab/>
      </w:r>
      <w:r w:rsidR="00C465FF">
        <w:rPr>
          <w:rFonts w:ascii="Georgia" w:hAnsi="Georgia"/>
          <w:caps/>
          <w:sz w:val="23"/>
          <w:szCs w:val="23"/>
        </w:rPr>
        <w:t>Self-Defense – Expert Testimony – Other-Acts Evidence – Refreshing Recollection</w:t>
      </w: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591D02CA" w14:textId="10B623BC" w:rsidR="00610B05" w:rsidRDefault="00C220AA" w:rsidP="00610B05">
      <w:pPr>
        <w:pStyle w:val="NoSpacing"/>
        <w:ind w:firstLine="2160"/>
        <w:jc w:val="both"/>
        <w:rPr>
          <w:rFonts w:ascii="Georgia" w:hAnsi="Georgia"/>
          <w:snapToGrid w:val="0"/>
          <w:sz w:val="23"/>
          <w:szCs w:val="23"/>
        </w:rPr>
      </w:pPr>
      <w:r>
        <w:rPr>
          <w:rFonts w:ascii="Georgia" w:hAnsi="Georgia"/>
          <w:sz w:val="23"/>
          <w:szCs w:val="23"/>
        </w:rPr>
        <w:t xml:space="preserve">The </w:t>
      </w:r>
      <w:r w:rsidR="00E6227B">
        <w:rPr>
          <w:rFonts w:ascii="Georgia" w:hAnsi="Georgia"/>
          <w:sz w:val="23"/>
          <w:szCs w:val="23"/>
        </w:rPr>
        <w:t>juvenile</w:t>
      </w:r>
      <w:r>
        <w:rPr>
          <w:rFonts w:ascii="Georgia" w:hAnsi="Georgia"/>
          <w:sz w:val="23"/>
          <w:szCs w:val="23"/>
        </w:rPr>
        <w:t xml:space="preserve"> court </w:t>
      </w:r>
      <w:r w:rsidR="00DE6401">
        <w:rPr>
          <w:rFonts w:ascii="Georgia" w:hAnsi="Georgia"/>
          <w:snapToGrid w:val="0"/>
          <w:sz w:val="23"/>
          <w:szCs w:val="23"/>
        </w:rPr>
        <w:t xml:space="preserve">did not </w:t>
      </w:r>
      <w:r w:rsidR="00C465FF">
        <w:rPr>
          <w:rFonts w:ascii="Georgia" w:hAnsi="Georgia"/>
          <w:snapToGrid w:val="0"/>
          <w:sz w:val="23"/>
          <w:szCs w:val="23"/>
        </w:rPr>
        <w:t>lose its way when it rejected defendant’s self-defense claim where the evidence supported the conclusion that deadly force was not necessary for the 13-year-old defendant to defend herself from an unarmed group of teenagers where defendant was also accompanied by a group of friends</w:t>
      </w:r>
      <w:r w:rsidR="00610B05">
        <w:rPr>
          <w:rFonts w:ascii="Georgia" w:hAnsi="Georgia"/>
          <w:snapToGrid w:val="0"/>
          <w:sz w:val="23"/>
          <w:szCs w:val="23"/>
        </w:rPr>
        <w:t>.</w:t>
      </w:r>
    </w:p>
    <w:p w14:paraId="50C0D4D3" w14:textId="77777777" w:rsidR="00610B05" w:rsidRDefault="00610B05" w:rsidP="00610B05">
      <w:pPr>
        <w:pStyle w:val="NoSpacing"/>
        <w:ind w:firstLine="2160"/>
        <w:jc w:val="both"/>
        <w:rPr>
          <w:rFonts w:ascii="Georgia" w:hAnsi="Georgia"/>
          <w:snapToGrid w:val="0"/>
          <w:sz w:val="23"/>
          <w:szCs w:val="23"/>
        </w:rPr>
      </w:pPr>
    </w:p>
    <w:p w14:paraId="03AB8354" w14:textId="2D367B56" w:rsidR="00610B05" w:rsidRDefault="00C465FF" w:rsidP="00610B05">
      <w:pPr>
        <w:pStyle w:val="NoSpacing"/>
        <w:ind w:firstLine="2160"/>
        <w:jc w:val="both"/>
        <w:rPr>
          <w:rFonts w:ascii="Georgia" w:hAnsi="Georgia"/>
          <w:snapToGrid w:val="0"/>
          <w:sz w:val="23"/>
          <w:szCs w:val="23"/>
        </w:rPr>
      </w:pPr>
      <w:r>
        <w:rPr>
          <w:rFonts w:ascii="Georgia" w:hAnsi="Georgia"/>
          <w:snapToGrid w:val="0"/>
          <w:sz w:val="23"/>
          <w:szCs w:val="23"/>
        </w:rPr>
        <w:t>Although t</w:t>
      </w:r>
      <w:r w:rsidR="00610B05">
        <w:rPr>
          <w:rFonts w:ascii="Georgia" w:hAnsi="Georgia"/>
          <w:snapToGrid w:val="0"/>
          <w:sz w:val="23"/>
          <w:szCs w:val="23"/>
        </w:rPr>
        <w:t xml:space="preserve">he juvenile court </w:t>
      </w:r>
      <w:r>
        <w:rPr>
          <w:rFonts w:ascii="Georgia" w:hAnsi="Georgia"/>
          <w:snapToGrid w:val="0"/>
          <w:sz w:val="23"/>
          <w:szCs w:val="23"/>
        </w:rPr>
        <w:t>erred by excluding relevant expert testimony that would help explain defendant’s actions, including the subjective belief in the need to use deadly force in self-defense, that error was harmless because the court adjudicated defendant not guilty on the charge of purposeful murder and the court is familiar with the sort of material contained in the expert’s report</w:t>
      </w:r>
      <w:r w:rsidR="005B1044">
        <w:rPr>
          <w:rFonts w:ascii="Georgia" w:hAnsi="Georgia"/>
          <w:snapToGrid w:val="0"/>
          <w:sz w:val="23"/>
          <w:szCs w:val="23"/>
        </w:rPr>
        <w:t>.</w:t>
      </w:r>
    </w:p>
    <w:p w14:paraId="5C61A5AD" w14:textId="77777777" w:rsidR="005B1044" w:rsidRDefault="005B1044" w:rsidP="00610B05">
      <w:pPr>
        <w:pStyle w:val="NoSpacing"/>
        <w:ind w:firstLine="2160"/>
        <w:jc w:val="both"/>
        <w:rPr>
          <w:rFonts w:ascii="Georgia" w:hAnsi="Georgia"/>
          <w:snapToGrid w:val="0"/>
          <w:sz w:val="23"/>
          <w:szCs w:val="23"/>
        </w:rPr>
      </w:pPr>
    </w:p>
    <w:p w14:paraId="75925BCB" w14:textId="2F101DF3" w:rsidR="005B1044" w:rsidRDefault="005B1044" w:rsidP="00610B05">
      <w:pPr>
        <w:pStyle w:val="NoSpacing"/>
        <w:ind w:firstLine="2160"/>
        <w:jc w:val="both"/>
        <w:rPr>
          <w:rFonts w:ascii="Georgia" w:hAnsi="Georgia"/>
          <w:sz w:val="23"/>
          <w:szCs w:val="23"/>
        </w:rPr>
      </w:pPr>
      <w:r>
        <w:rPr>
          <w:rFonts w:ascii="Georgia" w:hAnsi="Georgia"/>
          <w:sz w:val="23"/>
          <w:szCs w:val="23"/>
        </w:rPr>
        <w:t xml:space="preserve">The juvenile court </w:t>
      </w:r>
      <w:r w:rsidR="00C465FF">
        <w:rPr>
          <w:rFonts w:ascii="Georgia" w:hAnsi="Georgia"/>
          <w:sz w:val="23"/>
          <w:szCs w:val="23"/>
        </w:rPr>
        <w:t xml:space="preserve">erred when it admitted a video showing defendant encouraging a fight on a previous occasion to the charged conduct because the video was not close enough in time to the charged conduct to be relevant for a </w:t>
      </w:r>
      <w:proofErr w:type="spellStart"/>
      <w:r w:rsidR="00C465FF">
        <w:rPr>
          <w:rFonts w:ascii="Georgia" w:hAnsi="Georgia"/>
          <w:sz w:val="23"/>
          <w:szCs w:val="23"/>
        </w:rPr>
        <w:t>nonpropensity</w:t>
      </w:r>
      <w:proofErr w:type="spellEnd"/>
      <w:r w:rsidR="00C465FF">
        <w:rPr>
          <w:rFonts w:ascii="Georgia" w:hAnsi="Georgia"/>
          <w:sz w:val="23"/>
          <w:szCs w:val="23"/>
        </w:rPr>
        <w:t xml:space="preserve"> purpose</w:t>
      </w:r>
      <w:r>
        <w:rPr>
          <w:rFonts w:ascii="Georgia" w:hAnsi="Georgia"/>
          <w:sz w:val="23"/>
          <w:szCs w:val="23"/>
        </w:rPr>
        <w:t>.</w:t>
      </w:r>
    </w:p>
    <w:p w14:paraId="012B15E1" w14:textId="77777777" w:rsidR="00C465FF" w:rsidRDefault="00C465FF" w:rsidP="00610B05">
      <w:pPr>
        <w:pStyle w:val="NoSpacing"/>
        <w:ind w:firstLine="2160"/>
        <w:jc w:val="both"/>
        <w:rPr>
          <w:rFonts w:ascii="Georgia" w:hAnsi="Georgia"/>
          <w:sz w:val="23"/>
          <w:szCs w:val="23"/>
        </w:rPr>
      </w:pPr>
    </w:p>
    <w:p w14:paraId="19548CC2" w14:textId="62FD90DE" w:rsidR="00DE6401" w:rsidRPr="00187F3F" w:rsidRDefault="00C465FF" w:rsidP="007D135B">
      <w:pPr>
        <w:pStyle w:val="NoSpacing"/>
        <w:ind w:firstLine="2160"/>
        <w:jc w:val="both"/>
        <w:rPr>
          <w:rFonts w:ascii="Georgia" w:hAnsi="Georgia"/>
          <w:sz w:val="23"/>
          <w:szCs w:val="23"/>
        </w:rPr>
      </w:pPr>
      <w:r>
        <w:rPr>
          <w:rFonts w:ascii="Georgia" w:hAnsi="Georgia"/>
          <w:sz w:val="23"/>
          <w:szCs w:val="23"/>
        </w:rPr>
        <w:t xml:space="preserve">The juvenile court did not err when it permitted the prosecuting attorney to refresh a witness’s recollection when </w:t>
      </w:r>
      <w:r w:rsidR="00FC2D15">
        <w:rPr>
          <w:rFonts w:ascii="Georgia" w:hAnsi="Georgia"/>
          <w:sz w:val="23"/>
          <w:szCs w:val="23"/>
        </w:rPr>
        <w:t xml:space="preserve">the witness did not state there was something she could not recall, but </w:t>
      </w:r>
      <w:r>
        <w:rPr>
          <w:rFonts w:ascii="Georgia" w:hAnsi="Georgia"/>
          <w:sz w:val="23"/>
          <w:szCs w:val="23"/>
        </w:rPr>
        <w:t xml:space="preserve">it was apparent through the course of testimony </w:t>
      </w:r>
      <w:r w:rsidR="00FC2D15">
        <w:rPr>
          <w:rFonts w:ascii="Georgia" w:hAnsi="Georgia"/>
          <w:sz w:val="23"/>
          <w:szCs w:val="23"/>
        </w:rPr>
        <w:t>that the witness lacked a present recollection of the events in question and the witness agreed that viewing her statement to police would refresh her recollection.</w:t>
      </w:r>
    </w:p>
    <w:p w14:paraId="4900D89F" w14:textId="77777777" w:rsidR="008F7A21" w:rsidRPr="002510B4" w:rsidRDefault="008F7A21" w:rsidP="008F7A21">
      <w:pPr>
        <w:jc w:val="both"/>
        <w:rPr>
          <w:rFonts w:ascii="Georgia" w:hAnsi="Georgia"/>
          <w:sz w:val="23"/>
          <w:szCs w:val="23"/>
        </w:rPr>
      </w:pPr>
    </w:p>
    <w:p w14:paraId="4083326A" w14:textId="0A56503A" w:rsidR="008F7A21" w:rsidRPr="001B4318" w:rsidRDefault="008F7A21" w:rsidP="00E73197">
      <w:pPr>
        <w:ind w:left="2160" w:hanging="2160"/>
        <w:jc w:val="both"/>
        <w:rPr>
          <w:rFonts w:ascii="Georgia" w:hAnsi="Georgia"/>
          <w:sz w:val="23"/>
          <w:szCs w:val="23"/>
        </w:rPr>
      </w:pPr>
      <w:r w:rsidRPr="001B4318">
        <w:rPr>
          <w:rFonts w:ascii="Georgia" w:hAnsi="Georgia"/>
          <w:sz w:val="23"/>
          <w:szCs w:val="23"/>
        </w:rPr>
        <w:t>JUDGMENT</w:t>
      </w:r>
      <w:r w:rsidR="00610B05">
        <w:rPr>
          <w:rFonts w:ascii="Georgia" w:hAnsi="Georgia"/>
          <w:sz w:val="23"/>
          <w:szCs w:val="23"/>
        </w:rPr>
        <w:t>S</w:t>
      </w:r>
      <w:r w:rsidRPr="001B4318">
        <w:rPr>
          <w:rFonts w:ascii="Georgia" w:hAnsi="Georgia"/>
          <w:sz w:val="23"/>
          <w:szCs w:val="23"/>
        </w:rPr>
        <w:t>:</w:t>
      </w:r>
      <w:r w:rsidRPr="001B4318">
        <w:rPr>
          <w:rFonts w:ascii="Georgia" w:hAnsi="Georgia"/>
          <w:sz w:val="23"/>
          <w:szCs w:val="23"/>
        </w:rPr>
        <w:tab/>
      </w:r>
      <w:r w:rsidR="00DE6401">
        <w:rPr>
          <w:rFonts w:ascii="Georgia" w:hAnsi="Georgia"/>
          <w:caps/>
          <w:sz w:val="23"/>
          <w:szCs w:val="23"/>
        </w:rPr>
        <w:t>Affirmed</w:t>
      </w:r>
    </w:p>
    <w:p w14:paraId="0431E082" w14:textId="77777777" w:rsidR="008F7A21" w:rsidRPr="001B4318" w:rsidRDefault="008F7A21" w:rsidP="008F7A21">
      <w:pPr>
        <w:ind w:firstLine="2160"/>
        <w:jc w:val="both"/>
        <w:rPr>
          <w:rFonts w:ascii="Georgia" w:hAnsi="Georgia"/>
          <w:sz w:val="23"/>
          <w:szCs w:val="23"/>
        </w:rPr>
      </w:pPr>
    </w:p>
    <w:p w14:paraId="087E8018" w14:textId="15C5A421"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w:t>
      </w:r>
      <w:r w:rsidR="00DA51EA">
        <w:rPr>
          <w:rFonts w:ascii="Georgia" w:hAnsi="Georgia"/>
          <w:caps/>
          <w:sz w:val="23"/>
          <w:szCs w:val="23"/>
        </w:rPr>
        <w:t>P.</w:t>
      </w:r>
      <w:r w:rsidR="00765368" w:rsidRPr="00765368">
        <w:rPr>
          <w:rFonts w:ascii="Georgia" w:hAnsi="Georgia"/>
          <w:caps/>
          <w:sz w:val="23"/>
          <w:szCs w:val="23"/>
        </w:rPr>
        <w:t xml:space="preserve">J.; </w:t>
      </w:r>
      <w:r w:rsidR="00C465FF">
        <w:rPr>
          <w:rFonts w:ascii="Georgia" w:hAnsi="Georgia"/>
          <w:caps/>
          <w:sz w:val="23"/>
          <w:szCs w:val="23"/>
        </w:rPr>
        <w:t>Bergeron</w:t>
      </w:r>
      <w:r w:rsidR="00765368">
        <w:rPr>
          <w:rFonts w:ascii="Georgia" w:hAnsi="Georgia"/>
          <w:sz w:val="23"/>
          <w:szCs w:val="23"/>
        </w:rPr>
        <w:t xml:space="preserve"> and </w:t>
      </w:r>
      <w:r w:rsidR="00C465FF">
        <w:rPr>
          <w:rFonts w:ascii="Georgia" w:hAnsi="Georgia"/>
          <w:caps/>
          <w:sz w:val="23"/>
          <w:szCs w:val="23"/>
        </w:rPr>
        <w:t>Winkler</w:t>
      </w:r>
      <w:r w:rsidR="00765368" w:rsidRPr="00765368">
        <w:rPr>
          <w:rFonts w:ascii="Georgia" w:hAnsi="Georgia"/>
          <w:caps/>
          <w:sz w:val="23"/>
          <w:szCs w:val="23"/>
        </w:rPr>
        <w:t xml:space="preserve">, </w:t>
      </w:r>
      <w:r w:rsidR="003859D0">
        <w:rPr>
          <w:rFonts w:ascii="Georgia" w:hAnsi="Georgia"/>
          <w:caps/>
          <w:sz w:val="23"/>
          <w:szCs w:val="23"/>
        </w:rPr>
        <w:t>J</w:t>
      </w:r>
      <w:r w:rsidR="002C1D40" w:rsidRPr="00765368">
        <w:rPr>
          <w:rFonts w:ascii="Georgia" w:hAnsi="Georgia"/>
          <w:caps/>
          <w:sz w:val="23"/>
          <w:szCs w:val="23"/>
        </w:rPr>
        <w:t>J</w:t>
      </w:r>
      <w:r w:rsidR="00765368" w:rsidRPr="00765368">
        <w:rPr>
          <w:rFonts w:ascii="Georgia" w:hAnsi="Georgia"/>
          <w:caps/>
          <w:sz w:val="23"/>
          <w:szCs w:val="23"/>
        </w:rPr>
        <w:t>., concur</w:t>
      </w:r>
      <w:r w:rsidR="00765368">
        <w:rPr>
          <w:rFonts w:ascii="Georgia" w:hAnsi="Georgia"/>
          <w:sz w:val="23"/>
          <w:szCs w:val="23"/>
        </w:rPr>
        <w:t>.</w:t>
      </w:r>
    </w:p>
    <w:p w14:paraId="7804DA47" w14:textId="77777777" w:rsidR="00B73BB5" w:rsidRDefault="00B73BB5"/>
    <w:sectPr w:rsidR="00B7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6061F"/>
    <w:rsid w:val="00082A28"/>
    <w:rsid w:val="000A3EEA"/>
    <w:rsid w:val="000A4C9A"/>
    <w:rsid w:val="00100E31"/>
    <w:rsid w:val="00142612"/>
    <w:rsid w:val="001458A9"/>
    <w:rsid w:val="001909F7"/>
    <w:rsid w:val="001C0B57"/>
    <w:rsid w:val="001D1316"/>
    <w:rsid w:val="001D404E"/>
    <w:rsid w:val="001D4C6B"/>
    <w:rsid w:val="0021325A"/>
    <w:rsid w:val="002C1D40"/>
    <w:rsid w:val="002C35DA"/>
    <w:rsid w:val="002E2E63"/>
    <w:rsid w:val="00344E89"/>
    <w:rsid w:val="00381686"/>
    <w:rsid w:val="003859D0"/>
    <w:rsid w:val="004752CF"/>
    <w:rsid w:val="004A7FA7"/>
    <w:rsid w:val="004E2795"/>
    <w:rsid w:val="004F1FA7"/>
    <w:rsid w:val="00586B56"/>
    <w:rsid w:val="005B1044"/>
    <w:rsid w:val="00610B05"/>
    <w:rsid w:val="006925E0"/>
    <w:rsid w:val="007356E9"/>
    <w:rsid w:val="007478A3"/>
    <w:rsid w:val="00765368"/>
    <w:rsid w:val="00770050"/>
    <w:rsid w:val="007C476E"/>
    <w:rsid w:val="007D135B"/>
    <w:rsid w:val="008B0C13"/>
    <w:rsid w:val="008B21FE"/>
    <w:rsid w:val="008D6922"/>
    <w:rsid w:val="008F7A21"/>
    <w:rsid w:val="00906783"/>
    <w:rsid w:val="009E0A55"/>
    <w:rsid w:val="00AB7546"/>
    <w:rsid w:val="00AD7D01"/>
    <w:rsid w:val="00AE6177"/>
    <w:rsid w:val="00AE74C6"/>
    <w:rsid w:val="00B73BB5"/>
    <w:rsid w:val="00B81850"/>
    <w:rsid w:val="00B965EB"/>
    <w:rsid w:val="00BC0906"/>
    <w:rsid w:val="00C0395C"/>
    <w:rsid w:val="00C220AA"/>
    <w:rsid w:val="00C465FF"/>
    <w:rsid w:val="00C7294E"/>
    <w:rsid w:val="00C91EEF"/>
    <w:rsid w:val="00CB1180"/>
    <w:rsid w:val="00D1575A"/>
    <w:rsid w:val="00D238A6"/>
    <w:rsid w:val="00D95CF3"/>
    <w:rsid w:val="00DA51EA"/>
    <w:rsid w:val="00DB3212"/>
    <w:rsid w:val="00DE6401"/>
    <w:rsid w:val="00DE7CEF"/>
    <w:rsid w:val="00DF592D"/>
    <w:rsid w:val="00E03580"/>
    <w:rsid w:val="00E25CBC"/>
    <w:rsid w:val="00E52D80"/>
    <w:rsid w:val="00E6227B"/>
    <w:rsid w:val="00E73197"/>
    <w:rsid w:val="00EA1AA8"/>
    <w:rsid w:val="00FC2D15"/>
    <w:rsid w:val="00FC6F93"/>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 w:type="paragraph" w:styleId="Revision">
    <w:name w:val="Revision"/>
    <w:hidden/>
    <w:uiPriority w:val="99"/>
    <w:semiHidden/>
    <w:rsid w:val="001D4C6B"/>
    <w:pPr>
      <w:spacing w:after="0" w:line="240" w:lineRule="auto"/>
    </w:pPr>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C-220647, C-220648</dc:title>
  <dc:creator>.</dc:creator>
  <cp:lastModifiedBy>Renata Freese</cp:lastModifiedBy>
  <cp:revision>2</cp:revision>
  <dcterms:created xsi:type="dcterms:W3CDTF">2023-12-27T19:27:00Z</dcterms:created>
  <dcterms:modified xsi:type="dcterms:W3CDTF">2023-12-27T19:27:00Z</dcterms:modified>
</cp:coreProperties>
</file>