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8759" w14:textId="1A9CE379" w:rsidR="00CB5785" w:rsidRPr="00C61595" w:rsidRDefault="00CB5785" w:rsidP="00FB7CE9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>CAPTION:</w:t>
      </w:r>
      <w:r w:rsidRPr="00C61595">
        <w:rPr>
          <w:rFonts w:ascii="Georgia" w:hAnsi="Georgia"/>
          <w:sz w:val="23"/>
          <w:szCs w:val="23"/>
        </w:rPr>
        <w:tab/>
      </w:r>
      <w:r w:rsidR="006F0BB3">
        <w:rPr>
          <w:rFonts w:ascii="Georgia" w:hAnsi="Georgia"/>
          <w:sz w:val="23"/>
          <w:szCs w:val="23"/>
        </w:rPr>
        <w:t xml:space="preserve">STATE </w:t>
      </w:r>
      <w:r w:rsidR="00D63457">
        <w:rPr>
          <w:rFonts w:ascii="Georgia" w:hAnsi="Georgia"/>
          <w:sz w:val="23"/>
          <w:szCs w:val="23"/>
        </w:rPr>
        <w:t>V</w:t>
      </w:r>
      <w:r w:rsidR="006F0BB3">
        <w:rPr>
          <w:rFonts w:ascii="Georgia" w:hAnsi="Georgia"/>
          <w:sz w:val="23"/>
          <w:szCs w:val="23"/>
        </w:rPr>
        <w:t>. HARRIS</w:t>
      </w:r>
    </w:p>
    <w:p w14:paraId="7BCA2D88" w14:textId="1486A89A" w:rsidR="00CB5785" w:rsidRPr="00045025" w:rsidRDefault="00045025" w:rsidP="00FB7CE9">
      <w:pPr>
        <w:ind w:left="2160" w:hanging="2160"/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12-06-23</w:t>
      </w:r>
    </w:p>
    <w:p w14:paraId="1641B032" w14:textId="59116513" w:rsidR="00CB5785" w:rsidRPr="00C61595" w:rsidRDefault="00CB5785" w:rsidP="00FB7CE9">
      <w:pPr>
        <w:ind w:left="2160" w:hanging="2160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>APPEAL NO:</w:t>
      </w:r>
      <w:r w:rsidRPr="00C61595">
        <w:rPr>
          <w:rFonts w:ascii="Georgia" w:hAnsi="Georgia"/>
          <w:sz w:val="23"/>
          <w:szCs w:val="23"/>
        </w:rPr>
        <w:tab/>
        <w:t>C-</w:t>
      </w:r>
      <w:r w:rsidR="006F0BB3">
        <w:rPr>
          <w:rFonts w:ascii="Georgia" w:hAnsi="Georgia"/>
          <w:sz w:val="23"/>
          <w:szCs w:val="23"/>
        </w:rPr>
        <w:t>230074</w:t>
      </w:r>
    </w:p>
    <w:p w14:paraId="71113651" w14:textId="77777777" w:rsidR="00CB5785" w:rsidRPr="00C61595" w:rsidRDefault="00CB5785" w:rsidP="00FB7CE9">
      <w:pPr>
        <w:ind w:left="2160" w:hanging="2160"/>
        <w:rPr>
          <w:rFonts w:ascii="Georgia" w:hAnsi="Georgia"/>
          <w:sz w:val="23"/>
          <w:szCs w:val="23"/>
        </w:rPr>
      </w:pPr>
    </w:p>
    <w:p w14:paraId="3C5DBE8E" w14:textId="3CE63D34" w:rsidR="00CB5785" w:rsidRPr="00C61595" w:rsidRDefault="00CB5785" w:rsidP="00FB7CE9">
      <w:pPr>
        <w:ind w:left="2160" w:hanging="2160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>TRIAL NO</w:t>
      </w:r>
      <w:r w:rsidR="00D45A11">
        <w:rPr>
          <w:rFonts w:ascii="Georgia" w:hAnsi="Georgia"/>
          <w:sz w:val="23"/>
          <w:szCs w:val="23"/>
        </w:rPr>
        <w:t>S</w:t>
      </w:r>
      <w:r w:rsidRPr="00C61595">
        <w:rPr>
          <w:rFonts w:ascii="Georgia" w:hAnsi="Georgia"/>
          <w:sz w:val="23"/>
          <w:szCs w:val="23"/>
        </w:rPr>
        <w:t>:</w:t>
      </w:r>
      <w:r w:rsidRPr="00C61595">
        <w:rPr>
          <w:rFonts w:ascii="Georgia" w:hAnsi="Georgia"/>
          <w:sz w:val="23"/>
          <w:szCs w:val="23"/>
        </w:rPr>
        <w:tab/>
      </w:r>
      <w:r w:rsidR="006F0BB3">
        <w:rPr>
          <w:rFonts w:ascii="Georgia" w:hAnsi="Georgia"/>
          <w:sz w:val="23"/>
          <w:szCs w:val="23"/>
        </w:rPr>
        <w:t>22CRB-18454</w:t>
      </w:r>
      <w:r w:rsidRPr="00C61595">
        <w:rPr>
          <w:rFonts w:ascii="Georgia" w:hAnsi="Georgia"/>
          <w:sz w:val="23"/>
          <w:szCs w:val="23"/>
        </w:rPr>
        <w:tab/>
      </w:r>
      <w:r w:rsidR="00D45A11">
        <w:rPr>
          <w:rFonts w:ascii="Georgia" w:hAnsi="Georgia"/>
          <w:sz w:val="23"/>
          <w:szCs w:val="23"/>
        </w:rPr>
        <w:t>A, B, C, D</w:t>
      </w:r>
    </w:p>
    <w:p w14:paraId="7364349C" w14:textId="77777777" w:rsidR="00CB5785" w:rsidRPr="00C61595" w:rsidRDefault="00CB5785" w:rsidP="00FB7CE9">
      <w:pPr>
        <w:ind w:left="2160" w:hanging="2160"/>
        <w:rPr>
          <w:rFonts w:ascii="Georgia" w:hAnsi="Georgia"/>
          <w:sz w:val="23"/>
          <w:szCs w:val="23"/>
        </w:rPr>
      </w:pPr>
    </w:p>
    <w:p w14:paraId="3C4EC75D" w14:textId="3087E35D" w:rsidR="00CB5785" w:rsidRPr="00C61595" w:rsidRDefault="00FB7CE9" w:rsidP="00045025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 xml:space="preserve">KEY </w:t>
      </w:r>
      <w:r w:rsidR="00C96C97">
        <w:rPr>
          <w:rFonts w:ascii="Georgia" w:hAnsi="Georgia"/>
          <w:sz w:val="23"/>
          <w:szCs w:val="23"/>
        </w:rPr>
        <w:t>WORDS</w:t>
      </w:r>
      <w:r w:rsidR="00CB5785" w:rsidRPr="00C61595">
        <w:rPr>
          <w:rFonts w:ascii="Georgia" w:hAnsi="Georgia"/>
          <w:sz w:val="23"/>
          <w:szCs w:val="23"/>
        </w:rPr>
        <w:t>:</w:t>
      </w:r>
      <w:r w:rsidR="00CB5785" w:rsidRPr="00C61595">
        <w:rPr>
          <w:rFonts w:ascii="Georgia" w:hAnsi="Georgia"/>
          <w:sz w:val="23"/>
          <w:szCs w:val="23"/>
        </w:rPr>
        <w:tab/>
      </w:r>
      <w:r w:rsidR="006F0BB3">
        <w:rPr>
          <w:rFonts w:ascii="Georgia" w:hAnsi="Georgia"/>
          <w:sz w:val="23"/>
          <w:szCs w:val="23"/>
        </w:rPr>
        <w:t>AGGRAVATED MENACING – OBSTRUCTION OF OFFICIAL BUSINESS – SUBSTANTIAL STOPPAGE – CRIMINAL TRESPASS – PURPOSEFUL –</w:t>
      </w:r>
      <w:r w:rsidR="00D45A11">
        <w:rPr>
          <w:rFonts w:ascii="Georgia" w:hAnsi="Georgia"/>
          <w:sz w:val="23"/>
          <w:szCs w:val="23"/>
        </w:rPr>
        <w:t xml:space="preserve"> BEING IN A PARK AFTER HOURS</w:t>
      </w:r>
    </w:p>
    <w:p w14:paraId="039D9878" w14:textId="682A226D" w:rsidR="00C96C97" w:rsidRPr="00C61595" w:rsidRDefault="00CB5785" w:rsidP="00045025">
      <w:pPr>
        <w:ind w:left="2160" w:hanging="2160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>SUMMARY:</w:t>
      </w:r>
    </w:p>
    <w:p w14:paraId="1F3804B4" w14:textId="1E805254" w:rsidR="00CB5785" w:rsidRDefault="006F0BB3" w:rsidP="00FB7CE9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Defendant’s conviction for aggravated menacing </w:t>
      </w:r>
      <w:r w:rsidR="00E455EB" w:rsidRPr="00E455EB">
        <w:rPr>
          <w:rFonts w:ascii="Georgia" w:hAnsi="Georgia"/>
          <w:sz w:val="23"/>
          <w:szCs w:val="23"/>
        </w:rPr>
        <w:t>in violation of R.C. 2903.21</w:t>
      </w:r>
      <w:r w:rsidR="00E455EB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was not contrary to the manifest weight of the evidence where the jury watched the body-worn camera video depicting defendant making the threat to a police officer, heard the police officer testify</w:t>
      </w:r>
      <w:r w:rsidR="0008660A">
        <w:rPr>
          <w:rFonts w:ascii="Georgia" w:hAnsi="Georgia"/>
          <w:sz w:val="23"/>
          <w:szCs w:val="23"/>
        </w:rPr>
        <w:t xml:space="preserve"> about his belief that defendant would cause serious physical harm</w:t>
      </w:r>
      <w:r>
        <w:rPr>
          <w:rFonts w:ascii="Georgia" w:hAnsi="Georgia"/>
          <w:sz w:val="23"/>
          <w:szCs w:val="23"/>
        </w:rPr>
        <w:t xml:space="preserve">, </w:t>
      </w:r>
      <w:r w:rsidR="0008660A">
        <w:rPr>
          <w:rFonts w:ascii="Georgia" w:hAnsi="Georgia"/>
          <w:sz w:val="23"/>
          <w:szCs w:val="23"/>
        </w:rPr>
        <w:t xml:space="preserve">heard defendant testify, </w:t>
      </w:r>
      <w:r>
        <w:rPr>
          <w:rFonts w:ascii="Georgia" w:hAnsi="Georgia"/>
          <w:sz w:val="23"/>
          <w:szCs w:val="23"/>
        </w:rPr>
        <w:t>and observed both witnesses on the stan</w:t>
      </w:r>
      <w:r w:rsidR="0008660A">
        <w:rPr>
          <w:rFonts w:ascii="Georgia" w:hAnsi="Georgia"/>
          <w:sz w:val="23"/>
          <w:szCs w:val="23"/>
        </w:rPr>
        <w:t>d.</w:t>
      </w:r>
    </w:p>
    <w:p w14:paraId="666CB376" w14:textId="77777777" w:rsidR="0008660A" w:rsidRDefault="0008660A" w:rsidP="00FB7CE9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38BAA439" w14:textId="08B5979B" w:rsidR="0008660A" w:rsidRDefault="0008660A" w:rsidP="00FB7CE9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Defendant’s conviction for obstruction of official business </w:t>
      </w:r>
      <w:r w:rsidR="00E455EB" w:rsidRPr="00E455EB">
        <w:rPr>
          <w:rFonts w:ascii="Georgia" w:hAnsi="Georgia"/>
          <w:sz w:val="23"/>
          <w:szCs w:val="23"/>
        </w:rPr>
        <w:t>in violation of R.C. 2921.31</w:t>
      </w:r>
      <w:r w:rsidR="00E455EB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 xml:space="preserve">was supported by sufficient evidence and not contrary to the manifest weight of the evidence where defendant created a “substantial stoppage” in the police officer’s investigation </w:t>
      </w:r>
      <w:r w:rsidR="00E455EB">
        <w:rPr>
          <w:rFonts w:ascii="Georgia" w:hAnsi="Georgia"/>
          <w:sz w:val="23"/>
          <w:szCs w:val="23"/>
        </w:rPr>
        <w:t xml:space="preserve">sufficient to obstruct official business </w:t>
      </w:r>
      <w:r>
        <w:rPr>
          <w:rFonts w:ascii="Georgia" w:hAnsi="Georgia"/>
          <w:sz w:val="23"/>
          <w:szCs w:val="23"/>
        </w:rPr>
        <w:t xml:space="preserve">and the jury could reasonably infer that defendant purposefully caused that substantial stoppage where </w:t>
      </w:r>
      <w:r w:rsidR="00E455EB">
        <w:rPr>
          <w:rFonts w:ascii="Georgia" w:hAnsi="Georgia"/>
          <w:sz w:val="23"/>
          <w:szCs w:val="23"/>
        </w:rPr>
        <w:t xml:space="preserve">the </w:t>
      </w:r>
      <w:r>
        <w:rPr>
          <w:rFonts w:ascii="Georgia" w:hAnsi="Georgia"/>
          <w:sz w:val="23"/>
          <w:szCs w:val="23"/>
        </w:rPr>
        <w:t>police officer told defendant that he would be issued a ticket</w:t>
      </w:r>
      <w:r w:rsidR="00D45A11">
        <w:rPr>
          <w:rFonts w:ascii="Georgia" w:hAnsi="Georgia"/>
          <w:sz w:val="23"/>
          <w:szCs w:val="23"/>
        </w:rPr>
        <w:t>,</w:t>
      </w:r>
      <w:r w:rsidR="00E455EB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defendant responded by walking away</w:t>
      </w:r>
      <w:r w:rsidR="00E455EB">
        <w:rPr>
          <w:rFonts w:ascii="Georgia" w:hAnsi="Georgia"/>
          <w:sz w:val="23"/>
          <w:szCs w:val="23"/>
        </w:rPr>
        <w:t xml:space="preserve"> from the police officer, necessitating</w:t>
      </w:r>
      <w:r>
        <w:rPr>
          <w:rFonts w:ascii="Georgia" w:hAnsi="Georgia"/>
          <w:sz w:val="23"/>
          <w:szCs w:val="23"/>
        </w:rPr>
        <w:t xml:space="preserve"> </w:t>
      </w:r>
      <w:r w:rsidR="00E455EB">
        <w:rPr>
          <w:rFonts w:ascii="Georgia" w:hAnsi="Georgia"/>
          <w:sz w:val="23"/>
          <w:szCs w:val="23"/>
        </w:rPr>
        <w:t xml:space="preserve">a </w:t>
      </w:r>
      <w:r>
        <w:rPr>
          <w:rFonts w:ascii="Georgia" w:hAnsi="Georgia"/>
          <w:sz w:val="23"/>
          <w:szCs w:val="23"/>
        </w:rPr>
        <w:t>foot pursuit</w:t>
      </w:r>
      <w:r w:rsidR="00D45A11">
        <w:rPr>
          <w:rFonts w:ascii="Georgia" w:hAnsi="Georgia"/>
          <w:sz w:val="23"/>
          <w:szCs w:val="23"/>
        </w:rPr>
        <w:t>,</w:t>
      </w:r>
      <w:r>
        <w:rPr>
          <w:rFonts w:ascii="Georgia" w:hAnsi="Georgia"/>
          <w:sz w:val="23"/>
          <w:szCs w:val="23"/>
        </w:rPr>
        <w:t xml:space="preserve"> and</w:t>
      </w:r>
      <w:r w:rsidR="00E455EB">
        <w:rPr>
          <w:rFonts w:ascii="Georgia" w:hAnsi="Georgia"/>
          <w:sz w:val="23"/>
          <w:szCs w:val="23"/>
        </w:rPr>
        <w:t xml:space="preserve"> defendant ran</w:t>
      </w:r>
      <w:r>
        <w:rPr>
          <w:rFonts w:ascii="Georgia" w:hAnsi="Georgia"/>
          <w:sz w:val="23"/>
          <w:szCs w:val="23"/>
        </w:rPr>
        <w:t xml:space="preserve"> </w:t>
      </w:r>
      <w:r w:rsidR="00E455EB">
        <w:rPr>
          <w:rFonts w:ascii="Georgia" w:hAnsi="Georgia"/>
          <w:sz w:val="23"/>
          <w:szCs w:val="23"/>
        </w:rPr>
        <w:t xml:space="preserve">when other officers arrived to block </w:t>
      </w:r>
      <w:r>
        <w:rPr>
          <w:rFonts w:ascii="Georgia" w:hAnsi="Georgia"/>
          <w:sz w:val="23"/>
          <w:szCs w:val="23"/>
        </w:rPr>
        <w:t>defendant</w:t>
      </w:r>
      <w:r w:rsidR="00E455EB">
        <w:rPr>
          <w:rFonts w:ascii="Georgia" w:hAnsi="Georgia"/>
          <w:sz w:val="23"/>
          <w:szCs w:val="23"/>
        </w:rPr>
        <w:t>’s path and</w:t>
      </w:r>
      <w:r>
        <w:rPr>
          <w:rFonts w:ascii="Georgia" w:hAnsi="Georgia"/>
          <w:sz w:val="23"/>
          <w:szCs w:val="23"/>
        </w:rPr>
        <w:t xml:space="preserve"> </w:t>
      </w:r>
      <w:r w:rsidR="00E455EB">
        <w:rPr>
          <w:rFonts w:ascii="Georgia" w:hAnsi="Georgia"/>
          <w:sz w:val="23"/>
          <w:szCs w:val="23"/>
        </w:rPr>
        <w:t xml:space="preserve">defendant was </w:t>
      </w:r>
      <w:r>
        <w:rPr>
          <w:rFonts w:ascii="Georgia" w:hAnsi="Georgia"/>
          <w:sz w:val="23"/>
          <w:szCs w:val="23"/>
        </w:rPr>
        <w:t>ordered to stop.</w:t>
      </w:r>
    </w:p>
    <w:p w14:paraId="43806A1C" w14:textId="77777777" w:rsidR="0008660A" w:rsidRDefault="0008660A" w:rsidP="00FB7CE9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4A4C7EB6" w14:textId="5D51EEBB" w:rsidR="0008660A" w:rsidRDefault="0008660A" w:rsidP="00FB7CE9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Defendant’s conviction for being in Washington Park after hours </w:t>
      </w:r>
      <w:r w:rsidR="00E455EB" w:rsidRPr="00E455EB">
        <w:rPr>
          <w:rFonts w:ascii="Georgia" w:hAnsi="Georgia"/>
          <w:sz w:val="23"/>
          <w:szCs w:val="23"/>
        </w:rPr>
        <w:t xml:space="preserve">in violation of Cincinnati Park Board Rule 21 </w:t>
      </w:r>
      <w:r>
        <w:rPr>
          <w:rFonts w:ascii="Georgia" w:hAnsi="Georgia"/>
          <w:sz w:val="23"/>
          <w:szCs w:val="23"/>
        </w:rPr>
        <w:t>was supported by sufficient evidence and not contrary to the manifest weight of the evidence where Washington Park was closed between 11:00 p.m. and 6:00 a.m.</w:t>
      </w:r>
      <w:r w:rsidR="00D45A11">
        <w:rPr>
          <w:rFonts w:ascii="Georgia" w:hAnsi="Georgia"/>
          <w:sz w:val="23"/>
          <w:szCs w:val="23"/>
        </w:rPr>
        <w:t>,</w:t>
      </w:r>
      <w:r>
        <w:rPr>
          <w:rFonts w:ascii="Georgia" w:hAnsi="Georgia"/>
          <w:sz w:val="23"/>
          <w:szCs w:val="23"/>
        </w:rPr>
        <w:t xml:space="preserve"> defendant was in Washington Park at 4:45 a.m.</w:t>
      </w:r>
      <w:r w:rsidR="00D45A11">
        <w:rPr>
          <w:rFonts w:ascii="Georgia" w:hAnsi="Georgia"/>
          <w:sz w:val="23"/>
          <w:szCs w:val="23"/>
        </w:rPr>
        <w:t>,</w:t>
      </w:r>
      <w:r>
        <w:rPr>
          <w:rFonts w:ascii="Georgia" w:hAnsi="Georgia"/>
          <w:sz w:val="23"/>
          <w:szCs w:val="23"/>
        </w:rPr>
        <w:t xml:space="preserve"> and defendant was in the middle of the park</w:t>
      </w:r>
      <w:r w:rsidR="00E455EB">
        <w:rPr>
          <w:rFonts w:ascii="Georgia" w:hAnsi="Georgia"/>
          <w:sz w:val="23"/>
          <w:szCs w:val="23"/>
        </w:rPr>
        <w:t>,</w:t>
      </w:r>
      <w:r>
        <w:rPr>
          <w:rFonts w:ascii="Georgia" w:hAnsi="Georgia"/>
          <w:sz w:val="23"/>
          <w:szCs w:val="23"/>
        </w:rPr>
        <w:t xml:space="preserve"> away from the routes directly connecting the public parking garages to the city streets.</w:t>
      </w:r>
    </w:p>
    <w:p w14:paraId="0955B80B" w14:textId="77777777" w:rsidR="0008660A" w:rsidRDefault="0008660A" w:rsidP="00FB7CE9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5C46F8D2" w14:textId="5C41BB8A" w:rsidR="0008660A" w:rsidRPr="00C61595" w:rsidRDefault="0008660A" w:rsidP="00FB7CE9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Defendant’s conviction for criminal trespass </w:t>
      </w:r>
      <w:r w:rsidR="00E455EB" w:rsidRPr="00E455EB">
        <w:rPr>
          <w:rFonts w:ascii="Georgia" w:hAnsi="Georgia"/>
          <w:sz w:val="23"/>
          <w:szCs w:val="23"/>
        </w:rPr>
        <w:t>in violation of R.C. 2911.21(A)(1)</w:t>
      </w:r>
      <w:r w:rsidR="00E455EB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was supported by sufficient evidence and not contrary to the manifest weight of the evidence</w:t>
      </w:r>
      <w:r w:rsidR="00E455EB">
        <w:rPr>
          <w:rFonts w:ascii="Georgia" w:hAnsi="Georgia"/>
          <w:sz w:val="23"/>
          <w:szCs w:val="23"/>
        </w:rPr>
        <w:t xml:space="preserve"> where defendant was in Washington Park while it was </w:t>
      </w:r>
      <w:r w:rsidR="0068752A">
        <w:rPr>
          <w:rFonts w:ascii="Georgia" w:hAnsi="Georgia"/>
          <w:sz w:val="23"/>
          <w:szCs w:val="23"/>
        </w:rPr>
        <w:t>closed, multiple</w:t>
      </w:r>
      <w:r w:rsidR="00E455EB">
        <w:rPr>
          <w:rFonts w:ascii="Georgia" w:hAnsi="Georgia"/>
          <w:sz w:val="23"/>
          <w:szCs w:val="23"/>
        </w:rPr>
        <w:t xml:space="preserve"> signs communicated the park’s open hours</w:t>
      </w:r>
      <w:r w:rsidR="00D45A11">
        <w:rPr>
          <w:rFonts w:ascii="Georgia" w:hAnsi="Georgia"/>
          <w:sz w:val="23"/>
          <w:szCs w:val="23"/>
        </w:rPr>
        <w:t>,</w:t>
      </w:r>
      <w:r w:rsidR="00E455EB">
        <w:rPr>
          <w:rFonts w:ascii="Georgia" w:hAnsi="Georgia"/>
          <w:sz w:val="23"/>
          <w:szCs w:val="23"/>
        </w:rPr>
        <w:t xml:space="preserve"> and defendant admitted to knowing when the park would open.</w:t>
      </w:r>
    </w:p>
    <w:p w14:paraId="43193A6B" w14:textId="77777777" w:rsidR="00CB5785" w:rsidRPr="00C61595" w:rsidRDefault="00CB5785" w:rsidP="00CB5785">
      <w:pPr>
        <w:rPr>
          <w:rFonts w:ascii="Georgia" w:hAnsi="Georgia"/>
          <w:sz w:val="23"/>
          <w:szCs w:val="23"/>
        </w:rPr>
      </w:pPr>
    </w:p>
    <w:p w14:paraId="39E2EA39" w14:textId="3912B4E2" w:rsidR="00CB5785" w:rsidRPr="00C61595" w:rsidRDefault="00CB5785" w:rsidP="00FB7CE9">
      <w:pPr>
        <w:pStyle w:val="BodyText"/>
        <w:ind w:left="2160" w:hanging="2160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>JUDGMENT:</w:t>
      </w:r>
      <w:r w:rsidRPr="00C61595">
        <w:rPr>
          <w:rFonts w:ascii="Georgia" w:hAnsi="Georgia"/>
          <w:sz w:val="23"/>
          <w:szCs w:val="23"/>
        </w:rPr>
        <w:tab/>
      </w:r>
      <w:r w:rsidR="0008660A">
        <w:rPr>
          <w:rFonts w:ascii="Georgia" w:hAnsi="Georgia"/>
          <w:sz w:val="23"/>
          <w:szCs w:val="23"/>
        </w:rPr>
        <w:t>AFFIRMED</w:t>
      </w:r>
    </w:p>
    <w:p w14:paraId="51404DE5" w14:textId="77777777" w:rsidR="00CB5785" w:rsidRPr="00C61595" w:rsidRDefault="00CB5785" w:rsidP="00FB7CE9">
      <w:pPr>
        <w:ind w:left="2160" w:hanging="2160"/>
        <w:rPr>
          <w:rFonts w:ascii="Georgia" w:hAnsi="Georgia"/>
          <w:sz w:val="23"/>
          <w:szCs w:val="23"/>
        </w:rPr>
      </w:pPr>
    </w:p>
    <w:p w14:paraId="2AF92515" w14:textId="3BE310FF" w:rsidR="00CB5785" w:rsidRPr="00C61595" w:rsidRDefault="00CB5785" w:rsidP="00FB7CE9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C61595">
        <w:rPr>
          <w:rFonts w:ascii="Georgia" w:hAnsi="Georgia"/>
          <w:sz w:val="23"/>
          <w:szCs w:val="23"/>
        </w:rPr>
        <w:t>JUDGES:</w:t>
      </w:r>
      <w:r w:rsidRPr="00C61595">
        <w:rPr>
          <w:rFonts w:ascii="Georgia" w:hAnsi="Georgia"/>
          <w:sz w:val="23"/>
          <w:szCs w:val="23"/>
        </w:rPr>
        <w:tab/>
      </w:r>
      <w:r w:rsidR="00D63457">
        <w:rPr>
          <w:rFonts w:ascii="Georgia" w:hAnsi="Georgia"/>
          <w:sz w:val="23"/>
          <w:szCs w:val="23"/>
        </w:rPr>
        <w:t>OPINION</w:t>
      </w:r>
      <w:r w:rsidR="00D63457" w:rsidRPr="00C61595">
        <w:rPr>
          <w:rFonts w:ascii="Georgia" w:hAnsi="Georgia"/>
          <w:sz w:val="23"/>
          <w:szCs w:val="23"/>
        </w:rPr>
        <w:t xml:space="preserve"> </w:t>
      </w:r>
      <w:r w:rsidRPr="00C61595">
        <w:rPr>
          <w:rFonts w:ascii="Georgia" w:hAnsi="Georgia"/>
          <w:sz w:val="23"/>
          <w:szCs w:val="23"/>
        </w:rPr>
        <w:t xml:space="preserve">by </w:t>
      </w:r>
      <w:r w:rsidR="0008660A">
        <w:rPr>
          <w:rFonts w:ascii="Georgia" w:hAnsi="Georgia"/>
          <w:sz w:val="23"/>
          <w:szCs w:val="23"/>
        </w:rPr>
        <w:t>WINKLER</w:t>
      </w:r>
      <w:r w:rsidRPr="00C61595">
        <w:rPr>
          <w:rFonts w:ascii="Georgia" w:hAnsi="Georgia"/>
          <w:sz w:val="23"/>
          <w:szCs w:val="23"/>
        </w:rPr>
        <w:t xml:space="preserve">, J.; </w:t>
      </w:r>
      <w:r w:rsidR="0008660A">
        <w:rPr>
          <w:rFonts w:ascii="Georgia" w:hAnsi="Georgia"/>
          <w:sz w:val="23"/>
          <w:szCs w:val="23"/>
        </w:rPr>
        <w:t>CROUSE</w:t>
      </w:r>
      <w:r w:rsidRPr="00C61595">
        <w:rPr>
          <w:rFonts w:ascii="Georgia" w:hAnsi="Georgia"/>
          <w:sz w:val="23"/>
          <w:szCs w:val="23"/>
        </w:rPr>
        <w:t>, P.J.</w:t>
      </w:r>
      <w:r w:rsidR="00FB7CE9" w:rsidRPr="00C61595">
        <w:rPr>
          <w:rFonts w:ascii="Georgia" w:hAnsi="Georgia"/>
          <w:sz w:val="23"/>
          <w:szCs w:val="23"/>
        </w:rPr>
        <w:t>,</w:t>
      </w:r>
      <w:r w:rsidR="0008660A">
        <w:rPr>
          <w:rFonts w:ascii="Georgia" w:hAnsi="Georgia"/>
          <w:sz w:val="23"/>
          <w:szCs w:val="23"/>
        </w:rPr>
        <w:t xml:space="preserve"> and BOCK</w:t>
      </w:r>
      <w:r w:rsidRPr="00C61595">
        <w:rPr>
          <w:rFonts w:ascii="Georgia" w:hAnsi="Georgia"/>
          <w:sz w:val="23"/>
          <w:szCs w:val="23"/>
        </w:rPr>
        <w:t>,</w:t>
      </w:r>
      <w:r w:rsidR="0008660A">
        <w:rPr>
          <w:rFonts w:ascii="Georgia" w:hAnsi="Georgia"/>
          <w:sz w:val="23"/>
          <w:szCs w:val="23"/>
        </w:rPr>
        <w:t xml:space="preserve"> </w:t>
      </w:r>
      <w:r w:rsidRPr="00C61595">
        <w:rPr>
          <w:rFonts w:ascii="Georgia" w:hAnsi="Georgia"/>
          <w:sz w:val="23"/>
          <w:szCs w:val="23"/>
        </w:rPr>
        <w:t xml:space="preserve">J., </w:t>
      </w:r>
      <w:r w:rsidR="0008660A">
        <w:rPr>
          <w:rFonts w:ascii="Georgia" w:hAnsi="Georgia"/>
          <w:sz w:val="23"/>
          <w:szCs w:val="23"/>
        </w:rPr>
        <w:t>CONCUR</w:t>
      </w:r>
      <w:r w:rsidRPr="00C61595">
        <w:rPr>
          <w:rFonts w:ascii="Georgia" w:hAnsi="Georgia"/>
          <w:sz w:val="23"/>
          <w:szCs w:val="23"/>
        </w:rPr>
        <w:t>.</w:t>
      </w:r>
    </w:p>
    <w:p w14:paraId="6ED78835" w14:textId="77777777" w:rsidR="008230E3" w:rsidRDefault="008230E3"/>
    <w:sectPr w:rsidR="008230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85"/>
    <w:rsid w:val="00045025"/>
    <w:rsid w:val="0008660A"/>
    <w:rsid w:val="00131365"/>
    <w:rsid w:val="0025781B"/>
    <w:rsid w:val="003154AC"/>
    <w:rsid w:val="004B29DA"/>
    <w:rsid w:val="0068752A"/>
    <w:rsid w:val="006F0BB3"/>
    <w:rsid w:val="008230E3"/>
    <w:rsid w:val="00844BD9"/>
    <w:rsid w:val="00981B41"/>
    <w:rsid w:val="00C61595"/>
    <w:rsid w:val="00C96C97"/>
    <w:rsid w:val="00CB5785"/>
    <w:rsid w:val="00D45A11"/>
    <w:rsid w:val="00D63457"/>
    <w:rsid w:val="00E455EB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FAE9"/>
  <w15:chartTrackingRefBased/>
  <w15:docId w15:val="{687B99AA-367D-4E93-930C-70F2B25C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B578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785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semiHidden/>
    <w:rsid w:val="00CB5785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578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rsid w:val="00CB5785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B578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Revision">
    <w:name w:val="Revision"/>
    <w:hidden/>
    <w:uiPriority w:val="99"/>
    <w:semiHidden/>
    <w:rsid w:val="00D45A1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C-230074</dc:title>
  <dc:subject/>
  <dc:creator>.</dc:creator>
  <cp:keywords/>
  <dc:description/>
  <cp:lastModifiedBy>Renata Freese</cp:lastModifiedBy>
  <cp:revision>2</cp:revision>
  <dcterms:created xsi:type="dcterms:W3CDTF">2023-12-04T20:20:00Z</dcterms:created>
  <dcterms:modified xsi:type="dcterms:W3CDTF">2023-12-04T20:20:00Z</dcterms:modified>
</cp:coreProperties>
</file>