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95136" w14:textId="77777777" w:rsidR="001A7881" w:rsidRPr="001A7881" w:rsidRDefault="001A7881" w:rsidP="001A7881">
      <w:pPr>
        <w:keepNext/>
        <w:spacing w:after="0" w:line="240" w:lineRule="auto"/>
        <w:ind w:left="2160" w:hanging="2160"/>
        <w:outlineLvl w:val="0"/>
        <w:rPr>
          <w:rFonts w:ascii="Georgia" w:eastAsia="Times New Roman" w:hAnsi="Georgia" w:cs="Times New Roman"/>
          <w:b/>
          <w:kern w:val="0"/>
          <w:sz w:val="23"/>
          <w:szCs w:val="23"/>
          <w14:ligatures w14:val="none"/>
        </w:rPr>
      </w:pPr>
      <w:r w:rsidRPr="001A7881">
        <w:rPr>
          <w:rFonts w:ascii="Georgia" w:eastAsia="Times New Roman" w:hAnsi="Georgia" w:cs="Times New Roman"/>
          <w:b/>
          <w:kern w:val="0"/>
          <w:sz w:val="23"/>
          <w:szCs w:val="23"/>
          <w14:ligatures w14:val="none"/>
        </w:rPr>
        <w:t>CAPTION:</w:t>
      </w:r>
      <w:r w:rsidRPr="001A7881">
        <w:rPr>
          <w:rFonts w:ascii="Georgia" w:eastAsia="Times New Roman" w:hAnsi="Georgia" w:cs="Times New Roman"/>
          <w:b/>
          <w:kern w:val="0"/>
          <w:sz w:val="23"/>
          <w:szCs w:val="23"/>
          <w14:ligatures w14:val="none"/>
        </w:rPr>
        <w:tab/>
        <w:t>STATE V. SIMS</w:t>
      </w:r>
    </w:p>
    <w:p w14:paraId="336D850C" w14:textId="6FDA9C04" w:rsidR="001A7881" w:rsidRPr="001A7881" w:rsidRDefault="001A7881" w:rsidP="001A7881">
      <w:pPr>
        <w:spacing w:after="0" w:line="240" w:lineRule="auto"/>
        <w:ind w:left="-1440" w:firstLine="720"/>
        <w:rPr>
          <w:rFonts w:ascii="Georgia" w:eastAsia="Times New Roman" w:hAnsi="Georgia" w:cs="Times New Roman"/>
          <w:b/>
          <w:bCs/>
          <w:kern w:val="0"/>
          <w:sz w:val="23"/>
          <w:szCs w:val="23"/>
          <w14:ligatures w14:val="none"/>
        </w:rPr>
      </w:pPr>
      <w:r w:rsidRPr="001A7881"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  <w:tab/>
      </w:r>
      <w:r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  <w:tab/>
      </w:r>
      <w:r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  <w:tab/>
        <w:t xml:space="preserve">             </w:t>
      </w:r>
      <w:r w:rsidRPr="001A7881">
        <w:rPr>
          <w:rFonts w:ascii="Georgia" w:eastAsia="Times New Roman" w:hAnsi="Georgia" w:cs="Times New Roman"/>
          <w:b/>
          <w:bCs/>
          <w:kern w:val="0"/>
          <w:sz w:val="23"/>
          <w:szCs w:val="23"/>
          <w14:ligatures w14:val="none"/>
        </w:rPr>
        <w:t>12-27-23</w:t>
      </w:r>
    </w:p>
    <w:p w14:paraId="0B95DDBA" w14:textId="77777777" w:rsidR="001A7881" w:rsidRPr="001A7881" w:rsidRDefault="001A7881" w:rsidP="001A7881">
      <w:pPr>
        <w:spacing w:after="0" w:line="240" w:lineRule="auto"/>
        <w:ind w:left="2160" w:hanging="2160"/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</w:pPr>
      <w:r w:rsidRPr="001A7881"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  <w:t xml:space="preserve">APPEAL NO.:             </w:t>
      </w:r>
      <w:bookmarkStart w:id="0" w:name="_Hlk154480680"/>
      <w:r w:rsidRPr="001A7881"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  <w:t>C-230274</w:t>
      </w:r>
    </w:p>
    <w:bookmarkEnd w:id="0"/>
    <w:p w14:paraId="0F67DD2C" w14:textId="77777777" w:rsidR="001A7881" w:rsidRPr="001A7881" w:rsidRDefault="001A7881" w:rsidP="001A7881">
      <w:pPr>
        <w:spacing w:after="0" w:line="240" w:lineRule="auto"/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</w:pPr>
      <w:r w:rsidRPr="001A7881"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  <w:t xml:space="preserve">                                      </w:t>
      </w:r>
    </w:p>
    <w:p w14:paraId="1E9CA818" w14:textId="77777777" w:rsidR="001A7881" w:rsidRPr="001A7881" w:rsidRDefault="001A7881" w:rsidP="001A7881">
      <w:pPr>
        <w:spacing w:after="0" w:line="240" w:lineRule="auto"/>
        <w:ind w:left="2160" w:hanging="2160"/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</w:pPr>
      <w:r w:rsidRPr="001A7881"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  <w:t>TRIAL NO.:</w:t>
      </w:r>
      <w:r w:rsidRPr="001A7881"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  <w:tab/>
        <w:t>B-2200312</w:t>
      </w:r>
    </w:p>
    <w:p w14:paraId="7AE962A7" w14:textId="77777777" w:rsidR="001A7881" w:rsidRPr="001A7881" w:rsidRDefault="001A7881" w:rsidP="001A7881">
      <w:pPr>
        <w:spacing w:after="0" w:line="240" w:lineRule="auto"/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</w:pPr>
    </w:p>
    <w:p w14:paraId="667A9AE0" w14:textId="77777777" w:rsidR="001A7881" w:rsidRPr="001A7881" w:rsidRDefault="001A7881" w:rsidP="001A7881">
      <w:pPr>
        <w:spacing w:after="0" w:line="240" w:lineRule="auto"/>
        <w:ind w:left="2100" w:hanging="2100"/>
        <w:jc w:val="both"/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</w:pPr>
      <w:r w:rsidRPr="001A7881"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  <w:t>KEY WORDS:</w:t>
      </w:r>
      <w:r w:rsidRPr="001A7881"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  <w:tab/>
        <w:t xml:space="preserve"> JURY VERDICT FORM – R.C. 2945.75 – ALLIED OFFENSES </w:t>
      </w:r>
    </w:p>
    <w:p w14:paraId="0894671C" w14:textId="77777777" w:rsidR="001A7881" w:rsidRPr="001A7881" w:rsidRDefault="001A7881" w:rsidP="001A7881">
      <w:pPr>
        <w:spacing w:after="0" w:line="240" w:lineRule="auto"/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</w:pPr>
    </w:p>
    <w:p w14:paraId="2A9FD859" w14:textId="77777777" w:rsidR="001A7881" w:rsidRDefault="001A7881" w:rsidP="001A7881">
      <w:pPr>
        <w:spacing w:after="0" w:line="240" w:lineRule="auto"/>
        <w:jc w:val="both"/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</w:pPr>
      <w:r w:rsidRPr="001A7881"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  <w:t>SUMMARY:</w:t>
      </w:r>
      <w:r w:rsidRPr="001A7881"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  <w:tab/>
      </w:r>
    </w:p>
    <w:p w14:paraId="40444795" w14:textId="782B379A" w:rsidR="001A7881" w:rsidRPr="001A7881" w:rsidRDefault="001A7881" w:rsidP="001A7881">
      <w:pPr>
        <w:spacing w:after="0" w:line="240" w:lineRule="auto"/>
        <w:jc w:val="both"/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</w:pPr>
      <w:r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  <w:tab/>
      </w:r>
      <w:r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  <w:tab/>
      </w:r>
      <w:r w:rsidRPr="001A7881"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  <w:tab/>
        <w:t>Defendant’s convictions for two counts of driving under the influence</w:t>
      </w:r>
      <w:r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  <w:t xml:space="preserve"> </w:t>
      </w:r>
      <w:r w:rsidRPr="001A7881"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  <w:t>were misdemeanors of the first-degree as required by R.C. 2945.75(A)(2) where the jury’s verdict form did not either specify an aggravating fact necessary to elevate the level of the offense to a felony nor indicate that the convictions were for felonies. [</w:t>
      </w:r>
      <w:r w:rsidRPr="001A7881">
        <w:rPr>
          <w:rFonts w:ascii="Georgia" w:eastAsia="Times New Roman" w:hAnsi="Georgia" w:cs="Times New Roman"/>
          <w:i/>
          <w:iCs/>
          <w:kern w:val="0"/>
          <w:sz w:val="23"/>
          <w:szCs w:val="23"/>
          <w14:ligatures w14:val="none"/>
        </w:rPr>
        <w:t>But see</w:t>
      </w:r>
      <w:r w:rsidRPr="001A7881"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  <w:t xml:space="preserve"> DISSENT: The majority’s holding that defendant must be convicted of a first-degree misdemeanor OVI under R.C. 4511.19(A)(2) based on a strict application of R.C. 2945.75(A)(2) without any showing of plain error leads to an unjust result that defies every aspect of what actually occurred at the trial-court level, including the indictment against defendant, the specific stipulation by the parties, the jury’s instructions regarding that stipulation, and ultimately the jury’s verdict.]</w:t>
      </w:r>
    </w:p>
    <w:p w14:paraId="167AF1A1" w14:textId="77777777" w:rsidR="001A7881" w:rsidRPr="001A7881" w:rsidRDefault="001A7881" w:rsidP="001A7881">
      <w:pPr>
        <w:spacing w:after="0" w:line="240" w:lineRule="auto"/>
        <w:ind w:left="1440" w:firstLine="720"/>
        <w:jc w:val="both"/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</w:pPr>
    </w:p>
    <w:p w14:paraId="05946072" w14:textId="77777777" w:rsidR="001A7881" w:rsidRPr="001A7881" w:rsidRDefault="001A7881" w:rsidP="001A7881">
      <w:pPr>
        <w:spacing w:after="0" w:line="240" w:lineRule="auto"/>
        <w:ind w:firstLine="2070"/>
        <w:jc w:val="both"/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</w:pPr>
      <w:r w:rsidRPr="001A7881"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  <w:t>Defendant’s convictions for two counts of driving under the influence were allied offenses where defendant was stopped for a single traffic incident with no separate animus or motivation.</w:t>
      </w:r>
    </w:p>
    <w:p w14:paraId="2844964F" w14:textId="77777777" w:rsidR="001A7881" w:rsidRPr="001A7881" w:rsidRDefault="001A7881" w:rsidP="001A7881">
      <w:pPr>
        <w:spacing w:after="0" w:line="240" w:lineRule="auto"/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</w:pPr>
    </w:p>
    <w:p w14:paraId="6A472492" w14:textId="77777777" w:rsidR="001A7881" w:rsidRPr="001A7881" w:rsidRDefault="001A7881" w:rsidP="001A7881">
      <w:pPr>
        <w:spacing w:after="0" w:line="240" w:lineRule="auto"/>
        <w:jc w:val="both"/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</w:pPr>
      <w:r w:rsidRPr="001A7881"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  <w:t>JUDGMENT:</w:t>
      </w:r>
      <w:r w:rsidRPr="001A7881"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  <w:tab/>
        <w:t xml:space="preserve">            </w:t>
      </w:r>
      <w:r w:rsidRPr="001A7881"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  <w:tab/>
      </w:r>
      <w:r w:rsidRPr="001A7881">
        <w:rPr>
          <w:rFonts w:ascii="Georgia" w:eastAsia="Times New Roman" w:hAnsi="Georgia" w:cs="Times New Roman"/>
          <w:caps/>
          <w:kern w:val="0"/>
          <w:sz w:val="23"/>
          <w:szCs w:val="23"/>
          <w14:ligatures w14:val="none"/>
        </w:rPr>
        <w:t>REVERSED AND CAUSE REMANDED</w:t>
      </w:r>
    </w:p>
    <w:p w14:paraId="4652E701" w14:textId="77777777" w:rsidR="001A7881" w:rsidRPr="001A7881" w:rsidRDefault="001A7881" w:rsidP="001A7881">
      <w:pPr>
        <w:spacing w:after="0" w:line="240" w:lineRule="auto"/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</w:pPr>
    </w:p>
    <w:p w14:paraId="7574F5C4" w14:textId="77777777" w:rsidR="001A7881" w:rsidRPr="001A7881" w:rsidRDefault="001A7881" w:rsidP="001A7881">
      <w:pPr>
        <w:spacing w:after="0" w:line="240" w:lineRule="auto"/>
        <w:ind w:left="2160" w:hanging="2160"/>
        <w:jc w:val="both"/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</w:pPr>
      <w:r w:rsidRPr="001A7881"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  <w:t>JUDGES:</w:t>
      </w:r>
      <w:r w:rsidRPr="001A7881"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  <w:tab/>
        <w:t xml:space="preserve">OPINION by </w:t>
      </w:r>
      <w:r w:rsidRPr="001A7881">
        <w:rPr>
          <w:rFonts w:ascii="Georgia" w:eastAsia="Times New Roman" w:hAnsi="Georgia" w:cs="Times New Roman"/>
          <w:caps/>
          <w:kern w:val="0"/>
          <w:sz w:val="23"/>
          <w:szCs w:val="23"/>
          <w14:ligatures w14:val="none"/>
        </w:rPr>
        <w:t>KINSLEY</w:t>
      </w:r>
      <w:r w:rsidRPr="001A7881"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  <w:t xml:space="preserve">, J.; CROUSE, P.J., CONCURS and WINKLER, J., CONCURS IN PART AND DISSENTS IN PART.  </w:t>
      </w:r>
    </w:p>
    <w:p w14:paraId="7DFBFC7F" w14:textId="77777777" w:rsidR="0051473D" w:rsidRDefault="0051473D"/>
    <w:sectPr w:rsidR="00514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881"/>
    <w:rsid w:val="001A7881"/>
    <w:rsid w:val="0051473D"/>
    <w:rsid w:val="00916307"/>
    <w:rsid w:val="00E5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66A7F"/>
  <w15:chartTrackingRefBased/>
  <w15:docId w15:val="{1632C0D0-CBB5-4453-8EBE-4EC768DF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2CB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78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78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7881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7881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7881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7881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7881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7881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7881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788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788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788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7881"/>
    <w:rPr>
      <w:rFonts w:eastAsiaTheme="majorEastAsia" w:cstheme="majorBidi"/>
      <w:i/>
      <w:iCs/>
      <w:color w:val="0F476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7881"/>
    <w:rPr>
      <w:rFonts w:eastAsiaTheme="majorEastAsia" w:cstheme="majorBidi"/>
      <w:color w:val="0F476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7881"/>
    <w:rPr>
      <w:rFonts w:eastAsiaTheme="majorEastAsia" w:cstheme="majorBidi"/>
      <w:i/>
      <w:iCs/>
      <w:color w:val="595959" w:themeColor="text1" w:themeTint="A6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7881"/>
    <w:rPr>
      <w:rFonts w:eastAsiaTheme="majorEastAsia" w:cstheme="majorBidi"/>
      <w:color w:val="595959" w:themeColor="text1" w:themeTint="A6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7881"/>
    <w:rPr>
      <w:rFonts w:eastAsiaTheme="majorEastAsia" w:cstheme="majorBidi"/>
      <w:i/>
      <w:iCs/>
      <w:color w:val="272727" w:themeColor="text1" w:themeTint="D8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7881"/>
    <w:rPr>
      <w:rFonts w:eastAsiaTheme="majorEastAsia" w:cstheme="majorBidi"/>
      <w:color w:val="272727" w:themeColor="text1" w:themeTint="D8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A788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78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7881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A78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A78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A7881"/>
    <w:rPr>
      <w:rFonts w:ascii="Times New Roman" w:hAnsi="Times New Roman"/>
      <w:i/>
      <w:iCs/>
      <w:color w:val="404040" w:themeColor="text1" w:themeTint="BF"/>
      <w:sz w:val="24"/>
    </w:rPr>
  </w:style>
  <w:style w:type="paragraph" w:styleId="ListParagraph">
    <w:name w:val="List Paragraph"/>
    <w:basedOn w:val="Normal"/>
    <w:uiPriority w:val="34"/>
    <w:qFormat/>
    <w:rsid w:val="001A788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A788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788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7881"/>
    <w:rPr>
      <w:rFonts w:ascii="Times New Roman" w:hAnsi="Times New Roman"/>
      <w:i/>
      <w:iCs/>
      <w:color w:val="0F4761" w:themeColor="accent1" w:themeShade="BF"/>
      <w:sz w:val="24"/>
    </w:rPr>
  </w:style>
  <w:style w:type="character" w:styleId="IntenseReference">
    <w:name w:val="Intense Reference"/>
    <w:basedOn w:val="DefaultParagraphFont"/>
    <w:uiPriority w:val="32"/>
    <w:qFormat/>
    <w:rsid w:val="001A788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1188</Characters>
  <Application>Microsoft Office Word</Application>
  <DocSecurity>0</DocSecurity>
  <Lines>9</Lines>
  <Paragraphs>2</Paragraphs>
  <ScaleCrop>false</ScaleCrop>
  <Company>Hamilton County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Freese</dc:creator>
  <cp:keywords/>
  <dc:description/>
  <cp:lastModifiedBy>Renata Freese</cp:lastModifiedBy>
  <cp:revision>1</cp:revision>
  <dcterms:created xsi:type="dcterms:W3CDTF">2023-12-27T14:26:00Z</dcterms:created>
  <dcterms:modified xsi:type="dcterms:W3CDTF">2023-12-27T14:28:00Z</dcterms:modified>
</cp:coreProperties>
</file>