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21D82327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DF521F">
        <w:rPr>
          <w:rFonts w:ascii="Georgia" w:hAnsi="Georgia"/>
          <w:caps/>
          <w:sz w:val="23"/>
          <w:szCs w:val="23"/>
          <w:lang w:val="en-US"/>
        </w:rPr>
        <w:t>Uh Oh Ohio, LLC v. Buchanan</w:t>
      </w:r>
    </w:p>
    <w:p w14:paraId="4926881F" w14:textId="03A7F29A" w:rsidR="008F7A21" w:rsidRPr="001B4318" w:rsidRDefault="00A227E2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01-05-24</w:t>
      </w:r>
    </w:p>
    <w:p w14:paraId="6640E35A" w14:textId="24B7B503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</w:t>
      </w:r>
      <w:r w:rsidR="00DF521F">
        <w:rPr>
          <w:rFonts w:ascii="Georgia" w:hAnsi="Georgia"/>
          <w:sz w:val="23"/>
          <w:szCs w:val="23"/>
        </w:rPr>
        <w:t>230118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14925A14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53705A">
        <w:rPr>
          <w:rFonts w:ascii="Georgia" w:hAnsi="Georgia"/>
          <w:sz w:val="23"/>
        </w:rPr>
        <w:t>A-</w:t>
      </w:r>
      <w:r w:rsidR="00DF521F">
        <w:rPr>
          <w:rFonts w:ascii="Georgia" w:hAnsi="Georgia"/>
          <w:sz w:val="23"/>
        </w:rPr>
        <w:t>2203396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7F1D0298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DF521F">
        <w:rPr>
          <w:rFonts w:ascii="Georgia" w:hAnsi="Georgia"/>
          <w:caps/>
          <w:sz w:val="23"/>
          <w:szCs w:val="23"/>
        </w:rPr>
        <w:t xml:space="preserve">Vexatious Litigator – R.C. </w:t>
      </w:r>
      <w:r w:rsidR="00DF521F" w:rsidRPr="00DF521F">
        <w:rPr>
          <w:rFonts w:ascii="Georgia" w:hAnsi="Georgia"/>
          <w:caps/>
          <w:sz w:val="23"/>
          <w:szCs w:val="23"/>
        </w:rPr>
        <w:t>2323.52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BEAFEFC" w14:textId="07BFF1FA" w:rsidR="009C5E61" w:rsidRPr="00187F3F" w:rsidRDefault="0053705A" w:rsidP="00AC13C9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</w:t>
      </w:r>
      <w:r w:rsidR="00AC13C9">
        <w:rPr>
          <w:rFonts w:ascii="Georgia" w:hAnsi="Georgia"/>
          <w:sz w:val="23"/>
          <w:szCs w:val="23"/>
        </w:rPr>
        <w:t>did not err</w:t>
      </w:r>
      <w:r w:rsidR="006F6538">
        <w:rPr>
          <w:rFonts w:ascii="Georgia" w:hAnsi="Georgia"/>
          <w:sz w:val="23"/>
          <w:szCs w:val="23"/>
        </w:rPr>
        <w:t xml:space="preserve"> in finding defendant to be a vexatious litigator where defendant has </w:t>
      </w:r>
      <w:r w:rsidR="006F6538" w:rsidRPr="006F6538">
        <w:rPr>
          <w:rFonts w:ascii="Georgia" w:hAnsi="Georgia"/>
          <w:sz w:val="23"/>
          <w:szCs w:val="23"/>
        </w:rPr>
        <w:t>habitually</w:t>
      </w:r>
      <w:r w:rsidR="006F6538">
        <w:rPr>
          <w:rFonts w:ascii="Georgia" w:hAnsi="Georgia"/>
          <w:sz w:val="23"/>
          <w:szCs w:val="23"/>
        </w:rPr>
        <w:t xml:space="preserve"> and</w:t>
      </w:r>
      <w:r w:rsidR="006F6538" w:rsidRPr="006F6538">
        <w:rPr>
          <w:rFonts w:ascii="Georgia" w:hAnsi="Georgia"/>
          <w:sz w:val="23"/>
          <w:szCs w:val="23"/>
        </w:rPr>
        <w:t xml:space="preserve"> persistently</w:t>
      </w:r>
      <w:r w:rsidR="006F6538">
        <w:rPr>
          <w:rFonts w:ascii="Georgia" w:hAnsi="Georgia"/>
          <w:sz w:val="23"/>
          <w:szCs w:val="23"/>
        </w:rPr>
        <w:t xml:space="preserve"> engaged in vexatious conduct by </w:t>
      </w:r>
      <w:r w:rsidR="00B50660">
        <w:rPr>
          <w:rFonts w:ascii="Georgia" w:hAnsi="Georgia"/>
          <w:sz w:val="23"/>
          <w:szCs w:val="23"/>
        </w:rPr>
        <w:t xml:space="preserve">repeatedly </w:t>
      </w:r>
      <w:r w:rsidR="006F6538" w:rsidRPr="006F6538">
        <w:rPr>
          <w:rFonts w:ascii="Georgia" w:hAnsi="Georgia"/>
          <w:sz w:val="23"/>
          <w:szCs w:val="23"/>
        </w:rPr>
        <w:t>filing unnecessary</w:t>
      </w:r>
      <w:r w:rsidR="00B50660">
        <w:rPr>
          <w:rFonts w:ascii="Georgia" w:hAnsi="Georgia"/>
          <w:sz w:val="23"/>
          <w:szCs w:val="23"/>
        </w:rPr>
        <w:t xml:space="preserve"> </w:t>
      </w:r>
      <w:r w:rsidR="006F6538">
        <w:rPr>
          <w:rFonts w:ascii="Georgia" w:hAnsi="Georgia"/>
          <w:sz w:val="23"/>
          <w:szCs w:val="23"/>
        </w:rPr>
        <w:t>and</w:t>
      </w:r>
      <w:r w:rsidR="006F6538" w:rsidRPr="006F6538">
        <w:rPr>
          <w:rFonts w:ascii="Georgia" w:hAnsi="Georgia"/>
          <w:sz w:val="23"/>
          <w:szCs w:val="23"/>
        </w:rPr>
        <w:t xml:space="preserve"> supernumerary</w:t>
      </w:r>
      <w:r w:rsidR="00B50660">
        <w:rPr>
          <w:rFonts w:ascii="Georgia" w:hAnsi="Georgia"/>
          <w:sz w:val="23"/>
          <w:szCs w:val="23"/>
        </w:rPr>
        <w:t xml:space="preserve"> pleadings and</w:t>
      </w:r>
      <w:r w:rsidR="006F6538" w:rsidRPr="006F6538">
        <w:rPr>
          <w:rFonts w:ascii="Georgia" w:hAnsi="Georgia"/>
          <w:sz w:val="23"/>
          <w:szCs w:val="23"/>
        </w:rPr>
        <w:t xml:space="preserve"> motions which </w:t>
      </w:r>
      <w:r w:rsidR="00B50660" w:rsidRPr="00B50660">
        <w:rPr>
          <w:rFonts w:ascii="Georgia" w:hAnsi="Georgia"/>
          <w:sz w:val="23"/>
          <w:szCs w:val="23"/>
        </w:rPr>
        <w:t>serve merely to harass or maliciously injure another party</w:t>
      </w:r>
      <w:r w:rsidR="00B50660">
        <w:rPr>
          <w:rFonts w:ascii="Georgia" w:hAnsi="Georgia"/>
          <w:sz w:val="23"/>
          <w:szCs w:val="23"/>
        </w:rPr>
        <w:t xml:space="preserve">; are </w:t>
      </w:r>
      <w:r w:rsidR="00B50660" w:rsidRPr="00B50660">
        <w:rPr>
          <w:rFonts w:ascii="Georgia" w:hAnsi="Georgia"/>
          <w:sz w:val="23"/>
          <w:szCs w:val="23"/>
        </w:rPr>
        <w:t>not warranted under existing law and cannot be supported by a good faith argument for an extension, modification, or reversal of existing law</w:t>
      </w:r>
      <w:r w:rsidR="00B50660">
        <w:rPr>
          <w:rFonts w:ascii="Georgia" w:hAnsi="Georgia"/>
          <w:sz w:val="23"/>
          <w:szCs w:val="23"/>
        </w:rPr>
        <w:t>; or are imposed solely for delay</w:t>
      </w:r>
      <w:r w:rsidR="001626F6">
        <w:rPr>
          <w:rFonts w:ascii="Georgia" w:hAnsi="Georgia"/>
          <w:sz w:val="23"/>
          <w:szCs w:val="23"/>
        </w:rPr>
        <w:t>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1912FA23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E029A6" w:rsidRPr="00E029A6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2CFC5C01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DF521F">
        <w:rPr>
          <w:rFonts w:ascii="Georgia" w:hAnsi="Georgia"/>
          <w:caps/>
          <w:sz w:val="23"/>
          <w:szCs w:val="23"/>
        </w:rPr>
        <w:t>Bergeron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DF521F">
        <w:rPr>
          <w:rFonts w:ascii="Georgia" w:hAnsi="Georgia"/>
          <w:caps/>
          <w:sz w:val="23"/>
          <w:szCs w:val="23"/>
        </w:rPr>
        <w:t>Winkler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CA2" w14:textId="77777777" w:rsidR="00BD79E6" w:rsidRDefault="00BD79E6" w:rsidP="00BD79E6">
      <w:r>
        <w:separator/>
      </w:r>
    </w:p>
  </w:endnote>
  <w:endnote w:type="continuationSeparator" w:id="0">
    <w:p w14:paraId="301DD834" w14:textId="77777777" w:rsidR="00BD79E6" w:rsidRDefault="00BD79E6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EB2" w14:textId="77777777" w:rsidR="00BD79E6" w:rsidRDefault="00BD79E6" w:rsidP="00BD79E6">
      <w:r>
        <w:separator/>
      </w:r>
    </w:p>
  </w:footnote>
  <w:footnote w:type="continuationSeparator" w:id="0">
    <w:p w14:paraId="3AAA7228" w14:textId="77777777" w:rsidR="00BD79E6" w:rsidRDefault="00BD79E6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0E1833"/>
    <w:rsid w:val="00100E31"/>
    <w:rsid w:val="00142612"/>
    <w:rsid w:val="001458A9"/>
    <w:rsid w:val="001626F6"/>
    <w:rsid w:val="001D1316"/>
    <w:rsid w:val="001D404E"/>
    <w:rsid w:val="002C1D40"/>
    <w:rsid w:val="002E2E63"/>
    <w:rsid w:val="003B283E"/>
    <w:rsid w:val="004752CF"/>
    <w:rsid w:val="004A7FA7"/>
    <w:rsid w:val="004E2795"/>
    <w:rsid w:val="004F1FA7"/>
    <w:rsid w:val="0053705A"/>
    <w:rsid w:val="00586B56"/>
    <w:rsid w:val="005F3864"/>
    <w:rsid w:val="006925E0"/>
    <w:rsid w:val="006B4848"/>
    <w:rsid w:val="006F6538"/>
    <w:rsid w:val="00765368"/>
    <w:rsid w:val="00771C2C"/>
    <w:rsid w:val="007C476E"/>
    <w:rsid w:val="007D135B"/>
    <w:rsid w:val="00860291"/>
    <w:rsid w:val="008B0C13"/>
    <w:rsid w:val="008B21FE"/>
    <w:rsid w:val="008F7A21"/>
    <w:rsid w:val="00906783"/>
    <w:rsid w:val="00923CB6"/>
    <w:rsid w:val="00990828"/>
    <w:rsid w:val="009C5E61"/>
    <w:rsid w:val="009E0A55"/>
    <w:rsid w:val="00A154C4"/>
    <w:rsid w:val="00A15E2E"/>
    <w:rsid w:val="00A227E2"/>
    <w:rsid w:val="00AB7546"/>
    <w:rsid w:val="00AC13C9"/>
    <w:rsid w:val="00AE6177"/>
    <w:rsid w:val="00AE74C6"/>
    <w:rsid w:val="00AE7F24"/>
    <w:rsid w:val="00B50660"/>
    <w:rsid w:val="00B965EB"/>
    <w:rsid w:val="00BC0906"/>
    <w:rsid w:val="00BD79E6"/>
    <w:rsid w:val="00C0395C"/>
    <w:rsid w:val="00C162FA"/>
    <w:rsid w:val="00C220AA"/>
    <w:rsid w:val="00C63E0E"/>
    <w:rsid w:val="00C7294E"/>
    <w:rsid w:val="00C91EEF"/>
    <w:rsid w:val="00CB1180"/>
    <w:rsid w:val="00D238A6"/>
    <w:rsid w:val="00D95CF3"/>
    <w:rsid w:val="00DA51EA"/>
    <w:rsid w:val="00DB3212"/>
    <w:rsid w:val="00DE7CEF"/>
    <w:rsid w:val="00DF521F"/>
    <w:rsid w:val="00DF592D"/>
    <w:rsid w:val="00E029A6"/>
    <w:rsid w:val="00EA1AA8"/>
    <w:rsid w:val="00ED62C1"/>
    <w:rsid w:val="00F451A5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C-230118</dc:title>
  <dc:creator>.</dc:creator>
  <cp:lastModifiedBy>Renata Freese</cp:lastModifiedBy>
  <cp:revision>2</cp:revision>
  <dcterms:created xsi:type="dcterms:W3CDTF">2024-01-03T20:08:00Z</dcterms:created>
  <dcterms:modified xsi:type="dcterms:W3CDTF">2024-01-03T20:08:00Z</dcterms:modified>
</cp:coreProperties>
</file>