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8759" w14:textId="223FAE3E" w:rsidR="00CB5785" w:rsidRPr="00C61595" w:rsidRDefault="00CB5785" w:rsidP="00FB7CE9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CAPTION:</w:t>
      </w:r>
      <w:r w:rsidRPr="00C61595">
        <w:rPr>
          <w:rFonts w:ascii="Georgia" w:hAnsi="Georgia"/>
          <w:sz w:val="23"/>
          <w:szCs w:val="23"/>
        </w:rPr>
        <w:tab/>
      </w:r>
      <w:r w:rsidR="00436770">
        <w:rPr>
          <w:rFonts w:ascii="Georgia" w:hAnsi="Georgia"/>
          <w:sz w:val="23"/>
          <w:szCs w:val="23"/>
        </w:rPr>
        <w:t>CARLSON</w:t>
      </w:r>
      <w:r w:rsidR="00F87FCE">
        <w:rPr>
          <w:rFonts w:ascii="Georgia" w:hAnsi="Georgia"/>
          <w:sz w:val="23"/>
          <w:szCs w:val="23"/>
        </w:rPr>
        <w:t xml:space="preserve"> </w:t>
      </w:r>
      <w:r w:rsidR="006B0271">
        <w:rPr>
          <w:rFonts w:ascii="Georgia" w:hAnsi="Georgia"/>
          <w:sz w:val="23"/>
          <w:szCs w:val="23"/>
        </w:rPr>
        <w:t>V</w:t>
      </w:r>
      <w:r w:rsidR="00F87FCE">
        <w:rPr>
          <w:rFonts w:ascii="Georgia" w:hAnsi="Georgia"/>
          <w:sz w:val="23"/>
          <w:szCs w:val="23"/>
        </w:rPr>
        <w:t>. CITY OF CINCINNATI</w:t>
      </w:r>
    </w:p>
    <w:p w14:paraId="7BCA2D88" w14:textId="2C977CA0" w:rsidR="00CB5785" w:rsidRPr="00503291" w:rsidRDefault="00503291" w:rsidP="00FB7CE9">
      <w:pPr>
        <w:ind w:left="2160" w:hanging="2160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02-16-24</w:t>
      </w:r>
    </w:p>
    <w:p w14:paraId="1641B032" w14:textId="1F1F462A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APPEAL NO:</w:t>
      </w:r>
      <w:r w:rsidRPr="00C61595">
        <w:rPr>
          <w:rFonts w:ascii="Georgia" w:hAnsi="Georgia"/>
          <w:sz w:val="23"/>
          <w:szCs w:val="23"/>
        </w:rPr>
        <w:tab/>
        <w:t>C-</w:t>
      </w:r>
      <w:r w:rsidR="006F0BB3">
        <w:rPr>
          <w:rFonts w:ascii="Georgia" w:hAnsi="Georgia"/>
          <w:sz w:val="23"/>
          <w:szCs w:val="23"/>
        </w:rPr>
        <w:t>230</w:t>
      </w:r>
      <w:r w:rsidR="00A278B4">
        <w:rPr>
          <w:rFonts w:ascii="Georgia" w:hAnsi="Georgia"/>
          <w:sz w:val="23"/>
          <w:szCs w:val="23"/>
        </w:rPr>
        <w:t>115</w:t>
      </w:r>
    </w:p>
    <w:p w14:paraId="71113651" w14:textId="77777777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</w:p>
    <w:p w14:paraId="3C5DBE8E" w14:textId="111AB337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TRIAL NO:</w:t>
      </w:r>
      <w:r w:rsidRPr="00C61595">
        <w:rPr>
          <w:rFonts w:ascii="Georgia" w:hAnsi="Georgia"/>
          <w:sz w:val="23"/>
          <w:szCs w:val="23"/>
        </w:rPr>
        <w:tab/>
      </w:r>
      <w:r w:rsidR="00A278B4">
        <w:rPr>
          <w:rFonts w:ascii="Georgia" w:hAnsi="Georgia"/>
          <w:sz w:val="23"/>
          <w:szCs w:val="23"/>
        </w:rPr>
        <w:t>A-1703713</w:t>
      </w:r>
    </w:p>
    <w:p w14:paraId="7364349C" w14:textId="77777777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</w:p>
    <w:p w14:paraId="3C4EC75D" w14:textId="1FBE1051" w:rsidR="00CB5785" w:rsidRPr="00C61595" w:rsidRDefault="00FB7CE9" w:rsidP="0050329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 xml:space="preserve">KEY </w:t>
      </w:r>
      <w:r w:rsidR="00C96C97">
        <w:rPr>
          <w:rFonts w:ascii="Georgia" w:hAnsi="Georgia"/>
          <w:sz w:val="23"/>
          <w:szCs w:val="23"/>
        </w:rPr>
        <w:t>WORDS</w:t>
      </w:r>
      <w:r w:rsidR="00CB5785" w:rsidRPr="00C61595">
        <w:rPr>
          <w:rFonts w:ascii="Georgia" w:hAnsi="Georgia"/>
          <w:sz w:val="23"/>
          <w:szCs w:val="23"/>
        </w:rPr>
        <w:t>:</w:t>
      </w:r>
      <w:r w:rsidR="00CB5785" w:rsidRPr="00C61595">
        <w:rPr>
          <w:rFonts w:ascii="Georgia" w:hAnsi="Georgia"/>
          <w:sz w:val="23"/>
          <w:szCs w:val="23"/>
        </w:rPr>
        <w:tab/>
      </w:r>
      <w:r w:rsidR="00DC0302">
        <w:rPr>
          <w:rFonts w:ascii="Georgia" w:hAnsi="Georgia"/>
          <w:sz w:val="23"/>
          <w:szCs w:val="23"/>
        </w:rPr>
        <w:t xml:space="preserve">PROCEDURE/RULES </w:t>
      </w:r>
      <w:r w:rsidR="006F0BB3">
        <w:rPr>
          <w:rFonts w:ascii="Georgia" w:hAnsi="Georgia"/>
          <w:sz w:val="23"/>
          <w:szCs w:val="23"/>
        </w:rPr>
        <w:t>–</w:t>
      </w:r>
      <w:r w:rsidR="00A278B4">
        <w:rPr>
          <w:rFonts w:ascii="Georgia" w:hAnsi="Georgia"/>
          <w:sz w:val="23"/>
          <w:szCs w:val="23"/>
        </w:rPr>
        <w:t xml:space="preserve"> </w:t>
      </w:r>
      <w:r w:rsidR="00CB59E9">
        <w:rPr>
          <w:rFonts w:ascii="Georgia" w:hAnsi="Georgia"/>
          <w:sz w:val="23"/>
          <w:szCs w:val="23"/>
        </w:rPr>
        <w:t>CIV.R. 60(B)</w:t>
      </w:r>
      <w:r w:rsidR="00A278B4">
        <w:rPr>
          <w:rFonts w:ascii="Georgia" w:hAnsi="Georgia"/>
          <w:sz w:val="23"/>
          <w:szCs w:val="23"/>
        </w:rPr>
        <w:t xml:space="preserve"> – </w:t>
      </w:r>
      <w:r w:rsidR="00BD5C7A">
        <w:rPr>
          <w:rFonts w:ascii="Georgia" w:hAnsi="Georgia"/>
          <w:sz w:val="23"/>
          <w:szCs w:val="23"/>
        </w:rPr>
        <w:t xml:space="preserve">RIPENESS – </w:t>
      </w:r>
      <w:r w:rsidR="00A278B4">
        <w:rPr>
          <w:rFonts w:ascii="Georgia" w:hAnsi="Georgia"/>
          <w:sz w:val="23"/>
          <w:szCs w:val="23"/>
        </w:rPr>
        <w:t xml:space="preserve">SUMMARY JUDGMENT – REAL </w:t>
      </w:r>
      <w:r w:rsidR="00DC0302">
        <w:rPr>
          <w:rFonts w:ascii="Georgia" w:hAnsi="Georgia"/>
          <w:sz w:val="23"/>
          <w:szCs w:val="23"/>
        </w:rPr>
        <w:t xml:space="preserve">PROPERTY </w:t>
      </w:r>
      <w:r w:rsidR="00A278B4">
        <w:rPr>
          <w:rFonts w:ascii="Georgia" w:hAnsi="Georgia"/>
          <w:sz w:val="23"/>
          <w:szCs w:val="23"/>
        </w:rPr>
        <w:t>– MUNICIPAL –RECONSIDERATION</w:t>
      </w:r>
    </w:p>
    <w:p w14:paraId="35430C29" w14:textId="77777777" w:rsidR="00CB578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SUMMARY:</w:t>
      </w:r>
    </w:p>
    <w:p w14:paraId="5C46F8D2" w14:textId="7BFE463C" w:rsidR="0008660A" w:rsidRDefault="00BD5C7A" w:rsidP="00BD5C7A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did not abuse its discretion in granting </w:t>
      </w:r>
      <w:r w:rsidR="00FD3E91">
        <w:rPr>
          <w:rFonts w:ascii="Georgia" w:hAnsi="Georgia"/>
          <w:sz w:val="23"/>
          <w:szCs w:val="23"/>
        </w:rPr>
        <w:t>defendant’s</w:t>
      </w:r>
      <w:r>
        <w:rPr>
          <w:rFonts w:ascii="Georgia" w:hAnsi="Georgia"/>
          <w:sz w:val="23"/>
          <w:szCs w:val="23"/>
        </w:rPr>
        <w:t xml:space="preserve"> </w:t>
      </w:r>
      <w:r w:rsidR="00DC0302">
        <w:rPr>
          <w:rFonts w:ascii="Georgia" w:hAnsi="Georgia"/>
          <w:sz w:val="23"/>
          <w:szCs w:val="23"/>
        </w:rPr>
        <w:t xml:space="preserve">Civ.R. 60(B) </w:t>
      </w:r>
      <w:r>
        <w:rPr>
          <w:rFonts w:ascii="Georgia" w:hAnsi="Georgia"/>
          <w:sz w:val="23"/>
          <w:szCs w:val="23"/>
        </w:rPr>
        <w:t xml:space="preserve">motion </w:t>
      </w:r>
      <w:r w:rsidR="00DC0302">
        <w:rPr>
          <w:rFonts w:ascii="Georgia" w:hAnsi="Georgia"/>
          <w:sz w:val="23"/>
          <w:szCs w:val="23"/>
        </w:rPr>
        <w:t xml:space="preserve">and </w:t>
      </w:r>
      <w:r>
        <w:rPr>
          <w:rFonts w:ascii="Georgia" w:hAnsi="Georgia"/>
          <w:sz w:val="23"/>
          <w:szCs w:val="23"/>
        </w:rPr>
        <w:t>reinstat</w:t>
      </w:r>
      <w:r w:rsidR="00DC0302">
        <w:rPr>
          <w:rFonts w:ascii="Georgia" w:hAnsi="Georgia"/>
          <w:sz w:val="23"/>
          <w:szCs w:val="23"/>
        </w:rPr>
        <w:t>ing</w:t>
      </w:r>
      <w:r>
        <w:rPr>
          <w:rFonts w:ascii="Georgia" w:hAnsi="Georgia"/>
          <w:sz w:val="23"/>
          <w:szCs w:val="23"/>
        </w:rPr>
        <w:t xml:space="preserve"> the 2019 judgment against </w:t>
      </w:r>
      <w:r w:rsidR="00DC0302">
        <w:rPr>
          <w:rFonts w:ascii="Georgia" w:hAnsi="Georgia"/>
          <w:sz w:val="23"/>
          <w:szCs w:val="23"/>
        </w:rPr>
        <w:t xml:space="preserve">plaintiff </w:t>
      </w:r>
      <w:r>
        <w:rPr>
          <w:rFonts w:ascii="Georgia" w:hAnsi="Georgia"/>
          <w:sz w:val="23"/>
          <w:szCs w:val="23"/>
        </w:rPr>
        <w:t>without an express finding of excusable neglect because a trial court is not required to issue findings of fact and conclusions of law on a Civ.R. 60(B) motion where a party does not request them under Civ.R. 52.</w:t>
      </w:r>
    </w:p>
    <w:p w14:paraId="141142DD" w14:textId="77777777" w:rsidR="00BD5C7A" w:rsidRDefault="00BD5C7A" w:rsidP="00BD5C7A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058EC458" w14:textId="64D974C4" w:rsidR="00BD5C7A" w:rsidRDefault="00BD5C7A" w:rsidP="00BD5C7A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parties agree that the reinstated judgment should be corrected to credit a voluntary payment </w:t>
      </w:r>
      <w:r w:rsidR="00DC0302">
        <w:rPr>
          <w:rFonts w:ascii="Georgia" w:hAnsi="Georgia"/>
          <w:sz w:val="23"/>
          <w:szCs w:val="23"/>
        </w:rPr>
        <w:t xml:space="preserve">by plaintiff </w:t>
      </w:r>
      <w:r>
        <w:rPr>
          <w:rFonts w:ascii="Georgia" w:hAnsi="Georgia"/>
          <w:sz w:val="23"/>
          <w:szCs w:val="23"/>
        </w:rPr>
        <w:t xml:space="preserve">and remove nuisance-abatement </w:t>
      </w:r>
      <w:r w:rsidR="00DC0302">
        <w:rPr>
          <w:rFonts w:ascii="Georgia" w:hAnsi="Georgia"/>
          <w:sz w:val="23"/>
          <w:szCs w:val="23"/>
        </w:rPr>
        <w:t xml:space="preserve">costs </w:t>
      </w:r>
      <w:r>
        <w:rPr>
          <w:rFonts w:ascii="Georgia" w:hAnsi="Georgia"/>
          <w:sz w:val="23"/>
          <w:szCs w:val="23"/>
        </w:rPr>
        <w:t>barred by the applicable statute of limitations</w:t>
      </w:r>
      <w:r w:rsidR="00DC0302">
        <w:rPr>
          <w:rFonts w:ascii="Georgia" w:hAnsi="Georgia"/>
          <w:sz w:val="23"/>
          <w:szCs w:val="23"/>
        </w:rPr>
        <w:t>:</w:t>
      </w:r>
      <w:r>
        <w:rPr>
          <w:rFonts w:ascii="Georgia" w:hAnsi="Georgia"/>
          <w:sz w:val="23"/>
          <w:szCs w:val="23"/>
        </w:rPr>
        <w:t xml:space="preserve"> </w:t>
      </w:r>
      <w:r w:rsidR="00FD3E91">
        <w:rPr>
          <w:rFonts w:ascii="Georgia" w:hAnsi="Georgia"/>
          <w:sz w:val="23"/>
          <w:szCs w:val="23"/>
        </w:rPr>
        <w:t xml:space="preserve"> T</w:t>
      </w:r>
      <w:r>
        <w:rPr>
          <w:rFonts w:ascii="Georgia" w:hAnsi="Georgia"/>
          <w:sz w:val="23"/>
          <w:szCs w:val="23"/>
        </w:rPr>
        <w:t>h</w:t>
      </w:r>
      <w:r w:rsidR="00897391">
        <w:rPr>
          <w:rFonts w:ascii="Georgia" w:hAnsi="Georgia"/>
          <w:sz w:val="23"/>
          <w:szCs w:val="23"/>
        </w:rPr>
        <w:t>ese</w:t>
      </w:r>
      <w:r>
        <w:rPr>
          <w:rFonts w:ascii="Georgia" w:hAnsi="Georgia"/>
          <w:sz w:val="23"/>
          <w:szCs w:val="23"/>
        </w:rPr>
        <w:t xml:space="preserve"> issue</w:t>
      </w:r>
      <w:r w:rsidR="00E920A7">
        <w:rPr>
          <w:rFonts w:ascii="Georgia" w:hAnsi="Georgia"/>
          <w:sz w:val="23"/>
          <w:szCs w:val="23"/>
        </w:rPr>
        <w:t>s</w:t>
      </w:r>
      <w:r w:rsidR="00897391">
        <w:rPr>
          <w:rFonts w:ascii="Georgia" w:hAnsi="Georgia"/>
          <w:sz w:val="23"/>
          <w:szCs w:val="23"/>
        </w:rPr>
        <w:t xml:space="preserve"> with the reinstated judgment are </w:t>
      </w:r>
      <w:r>
        <w:rPr>
          <w:rFonts w:ascii="Georgia" w:hAnsi="Georgia"/>
          <w:sz w:val="23"/>
          <w:szCs w:val="23"/>
        </w:rPr>
        <w:t xml:space="preserve">ripe for appellate review because there is a live judgment against </w:t>
      </w:r>
      <w:r w:rsidR="00DC0302">
        <w:rPr>
          <w:rFonts w:ascii="Georgia" w:hAnsi="Georgia"/>
          <w:sz w:val="23"/>
          <w:szCs w:val="23"/>
        </w:rPr>
        <w:t xml:space="preserve">plaintiff </w:t>
      </w:r>
      <w:r>
        <w:rPr>
          <w:rFonts w:ascii="Georgia" w:hAnsi="Georgia"/>
          <w:sz w:val="23"/>
          <w:szCs w:val="23"/>
        </w:rPr>
        <w:t xml:space="preserve">secured by liens against </w:t>
      </w:r>
      <w:r w:rsidR="00DC0302">
        <w:rPr>
          <w:rFonts w:ascii="Georgia" w:hAnsi="Georgia"/>
          <w:sz w:val="23"/>
          <w:szCs w:val="23"/>
        </w:rPr>
        <w:t xml:space="preserve">plaintiff’s </w:t>
      </w:r>
      <w:r>
        <w:rPr>
          <w:rFonts w:ascii="Georgia" w:hAnsi="Georgia"/>
          <w:sz w:val="23"/>
          <w:szCs w:val="23"/>
        </w:rPr>
        <w:t>real property</w:t>
      </w:r>
      <w:r w:rsidR="00897391">
        <w:rPr>
          <w:rFonts w:ascii="Georgia" w:hAnsi="Georgia"/>
          <w:sz w:val="23"/>
          <w:szCs w:val="23"/>
        </w:rPr>
        <w:t>.</w:t>
      </w:r>
    </w:p>
    <w:p w14:paraId="52E69F2C" w14:textId="77777777" w:rsidR="00E71474" w:rsidRDefault="00E71474" w:rsidP="00BD5C7A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51D6D909" w14:textId="77CBE8DE" w:rsidR="00E71474" w:rsidRDefault="00E71474" w:rsidP="00BD5C7A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 court err</w:t>
      </w:r>
      <w:r w:rsidR="00713D66">
        <w:rPr>
          <w:rFonts w:ascii="Georgia" w:hAnsi="Georgia"/>
          <w:sz w:val="23"/>
          <w:szCs w:val="23"/>
        </w:rPr>
        <w:t>ed</w:t>
      </w:r>
      <w:r>
        <w:rPr>
          <w:rFonts w:ascii="Georgia" w:hAnsi="Georgia"/>
          <w:sz w:val="23"/>
          <w:szCs w:val="23"/>
        </w:rPr>
        <w:t xml:space="preserve"> i</w:t>
      </w:r>
      <w:r w:rsidRPr="00E71474">
        <w:rPr>
          <w:rFonts w:ascii="Georgia" w:hAnsi="Georgia"/>
          <w:sz w:val="23"/>
          <w:szCs w:val="23"/>
        </w:rPr>
        <w:t xml:space="preserve">n granting summary judgment for </w:t>
      </w:r>
      <w:r w:rsidR="00FD3E91">
        <w:rPr>
          <w:rFonts w:ascii="Georgia" w:hAnsi="Georgia"/>
          <w:sz w:val="23"/>
          <w:szCs w:val="23"/>
        </w:rPr>
        <w:t>defendant</w:t>
      </w:r>
      <w:r w:rsidRPr="00E71474">
        <w:rPr>
          <w:rFonts w:ascii="Georgia" w:hAnsi="Georgia"/>
          <w:sz w:val="23"/>
          <w:szCs w:val="23"/>
        </w:rPr>
        <w:t xml:space="preserve"> on its </w:t>
      </w:r>
      <w:r w:rsidR="00FD3E91">
        <w:rPr>
          <w:rFonts w:ascii="Georgia" w:hAnsi="Georgia"/>
          <w:sz w:val="23"/>
          <w:szCs w:val="23"/>
        </w:rPr>
        <w:t>counter</w:t>
      </w:r>
      <w:r w:rsidRPr="00E71474">
        <w:rPr>
          <w:rFonts w:ascii="Georgia" w:hAnsi="Georgia"/>
          <w:sz w:val="23"/>
          <w:szCs w:val="23"/>
        </w:rPr>
        <w:t>claim for unpaid Vacated Building Maintenance License (“VBML”) fees</w:t>
      </w:r>
      <w:r>
        <w:rPr>
          <w:rFonts w:ascii="Georgia" w:hAnsi="Georgia"/>
          <w:sz w:val="23"/>
          <w:szCs w:val="23"/>
        </w:rPr>
        <w:t xml:space="preserve"> </w:t>
      </w:r>
      <w:r w:rsidR="00713D66">
        <w:rPr>
          <w:rFonts w:ascii="Georgia" w:hAnsi="Georgia"/>
          <w:sz w:val="23"/>
          <w:szCs w:val="23"/>
        </w:rPr>
        <w:t xml:space="preserve">for one </w:t>
      </w:r>
      <w:r>
        <w:rPr>
          <w:rFonts w:ascii="Georgia" w:hAnsi="Georgia"/>
          <w:sz w:val="23"/>
          <w:szCs w:val="23"/>
        </w:rPr>
        <w:t xml:space="preserve">of </w:t>
      </w:r>
      <w:r w:rsidR="00FD3E91">
        <w:rPr>
          <w:rFonts w:ascii="Georgia" w:hAnsi="Georgia"/>
          <w:sz w:val="23"/>
          <w:szCs w:val="23"/>
        </w:rPr>
        <w:t xml:space="preserve">plaintiff’s </w:t>
      </w:r>
      <w:r w:rsidR="00713D66">
        <w:rPr>
          <w:rFonts w:ascii="Georgia" w:hAnsi="Georgia"/>
          <w:sz w:val="23"/>
          <w:szCs w:val="23"/>
        </w:rPr>
        <w:t xml:space="preserve">seven </w:t>
      </w:r>
      <w:r>
        <w:rPr>
          <w:rFonts w:ascii="Georgia" w:hAnsi="Georgia"/>
          <w:sz w:val="23"/>
          <w:szCs w:val="23"/>
        </w:rPr>
        <w:t>properties</w:t>
      </w:r>
      <w:r w:rsidR="00DC0302">
        <w:rPr>
          <w:rFonts w:ascii="Georgia" w:hAnsi="Georgia"/>
          <w:sz w:val="23"/>
          <w:szCs w:val="23"/>
        </w:rPr>
        <w:t>:</w:t>
      </w:r>
      <w:r>
        <w:rPr>
          <w:rFonts w:ascii="Georgia" w:hAnsi="Georgia"/>
          <w:sz w:val="23"/>
          <w:szCs w:val="23"/>
        </w:rPr>
        <w:t xml:space="preserve">  O</w:t>
      </w:r>
      <w:r w:rsidRPr="00E71474">
        <w:rPr>
          <w:rFonts w:ascii="Georgia" w:hAnsi="Georgia"/>
          <w:sz w:val="23"/>
          <w:szCs w:val="23"/>
        </w:rPr>
        <w:t xml:space="preserve">nce </w:t>
      </w:r>
      <w:r w:rsidR="00FD3E91">
        <w:rPr>
          <w:rFonts w:ascii="Georgia" w:hAnsi="Georgia"/>
          <w:sz w:val="23"/>
          <w:szCs w:val="23"/>
        </w:rPr>
        <w:t xml:space="preserve">defendant </w:t>
      </w:r>
      <w:r w:rsidRPr="00E71474">
        <w:rPr>
          <w:rFonts w:ascii="Georgia" w:hAnsi="Georgia"/>
          <w:sz w:val="23"/>
          <w:szCs w:val="23"/>
        </w:rPr>
        <w:t xml:space="preserve">established that </w:t>
      </w:r>
      <w:r w:rsidR="00DC0302">
        <w:rPr>
          <w:rFonts w:ascii="Georgia" w:hAnsi="Georgia"/>
          <w:sz w:val="23"/>
          <w:szCs w:val="23"/>
        </w:rPr>
        <w:t xml:space="preserve">plaintiff </w:t>
      </w:r>
      <w:r w:rsidRPr="00E71474">
        <w:rPr>
          <w:rFonts w:ascii="Georgia" w:hAnsi="Georgia"/>
          <w:sz w:val="23"/>
          <w:szCs w:val="23"/>
        </w:rPr>
        <w:t xml:space="preserve">owned </w:t>
      </w:r>
      <w:r>
        <w:rPr>
          <w:rFonts w:ascii="Georgia" w:hAnsi="Georgia"/>
          <w:sz w:val="23"/>
          <w:szCs w:val="23"/>
        </w:rPr>
        <w:t xml:space="preserve">the </w:t>
      </w:r>
      <w:r w:rsidRPr="00E71474">
        <w:rPr>
          <w:rFonts w:ascii="Georgia" w:hAnsi="Georgia"/>
          <w:sz w:val="23"/>
          <w:szCs w:val="23"/>
        </w:rPr>
        <w:t xml:space="preserve">properties subject to the VBML program, the dates the properties were acquired, and that </w:t>
      </w:r>
      <w:r w:rsidR="00DC0302">
        <w:rPr>
          <w:rFonts w:ascii="Georgia" w:hAnsi="Georgia"/>
          <w:sz w:val="23"/>
          <w:szCs w:val="23"/>
        </w:rPr>
        <w:t xml:space="preserve">plaintiff </w:t>
      </w:r>
      <w:r w:rsidRPr="00E71474">
        <w:rPr>
          <w:rFonts w:ascii="Georgia" w:hAnsi="Georgia"/>
          <w:sz w:val="23"/>
          <w:szCs w:val="23"/>
        </w:rPr>
        <w:t>had failed to apply for the VBMLs, the trial court was capable of determining the fees owed by applying the VBML fee-structure contained in the municipal code</w:t>
      </w:r>
      <w:r w:rsidR="00DC0302">
        <w:rPr>
          <w:rFonts w:ascii="Georgia" w:hAnsi="Georgia"/>
          <w:sz w:val="23"/>
          <w:szCs w:val="23"/>
        </w:rPr>
        <w:t>;</w:t>
      </w:r>
      <w:r>
        <w:rPr>
          <w:rFonts w:ascii="Georgia" w:hAnsi="Georgia"/>
          <w:sz w:val="23"/>
          <w:szCs w:val="23"/>
        </w:rPr>
        <w:t xml:space="preserve">  </w:t>
      </w:r>
      <w:r w:rsidR="00DC0302">
        <w:rPr>
          <w:rFonts w:ascii="Georgia" w:hAnsi="Georgia"/>
          <w:sz w:val="23"/>
          <w:szCs w:val="23"/>
        </w:rPr>
        <w:t>h</w:t>
      </w:r>
      <w:r>
        <w:rPr>
          <w:rFonts w:ascii="Georgia" w:hAnsi="Georgia"/>
          <w:sz w:val="23"/>
          <w:szCs w:val="23"/>
        </w:rPr>
        <w:t xml:space="preserve">owever, </w:t>
      </w:r>
      <w:r w:rsidR="00FD3E91">
        <w:rPr>
          <w:rFonts w:ascii="Georgia" w:hAnsi="Georgia"/>
          <w:sz w:val="23"/>
          <w:szCs w:val="23"/>
        </w:rPr>
        <w:t>defendant</w:t>
      </w:r>
      <w:r>
        <w:rPr>
          <w:rFonts w:ascii="Georgia" w:hAnsi="Georgia"/>
          <w:sz w:val="23"/>
          <w:szCs w:val="23"/>
        </w:rPr>
        <w:t xml:space="preserve"> did not establish the date that </w:t>
      </w:r>
      <w:r w:rsidR="00DC0302">
        <w:rPr>
          <w:rFonts w:ascii="Georgia" w:hAnsi="Georgia"/>
          <w:sz w:val="23"/>
          <w:szCs w:val="23"/>
        </w:rPr>
        <w:t xml:space="preserve">plaintiff </w:t>
      </w:r>
      <w:r>
        <w:rPr>
          <w:rFonts w:ascii="Georgia" w:hAnsi="Georgia"/>
          <w:sz w:val="23"/>
          <w:szCs w:val="23"/>
        </w:rPr>
        <w:t>failed to apply for the VBML</w:t>
      </w:r>
      <w:r w:rsidR="00713D66">
        <w:rPr>
          <w:rFonts w:ascii="Georgia" w:hAnsi="Georgia"/>
          <w:sz w:val="23"/>
          <w:szCs w:val="23"/>
        </w:rPr>
        <w:t xml:space="preserve"> for one of </w:t>
      </w:r>
      <w:r w:rsidR="00793F58">
        <w:rPr>
          <w:rFonts w:ascii="Georgia" w:hAnsi="Georgia"/>
          <w:sz w:val="23"/>
          <w:szCs w:val="23"/>
        </w:rPr>
        <w:t xml:space="preserve">his </w:t>
      </w:r>
      <w:r w:rsidR="00713D66">
        <w:rPr>
          <w:rFonts w:ascii="Georgia" w:hAnsi="Georgia"/>
          <w:sz w:val="23"/>
          <w:szCs w:val="23"/>
        </w:rPr>
        <w:t xml:space="preserve">properties and thus the trial court could not calculate the fees owed on that property.  </w:t>
      </w:r>
    </w:p>
    <w:p w14:paraId="49152D0F" w14:textId="77777777" w:rsidR="00713D66" w:rsidRDefault="00713D66" w:rsidP="00BD5C7A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467EF765" w14:textId="0BC86886" w:rsidR="00713D66" w:rsidRPr="00C61595" w:rsidRDefault="00713D66" w:rsidP="00BD5C7A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did not abuse its discretion in denying </w:t>
      </w:r>
      <w:r w:rsidR="00DC0302">
        <w:rPr>
          <w:rFonts w:ascii="Georgia" w:hAnsi="Georgia"/>
          <w:sz w:val="23"/>
          <w:szCs w:val="23"/>
        </w:rPr>
        <w:t xml:space="preserve">plaintiff’s </w:t>
      </w:r>
      <w:r>
        <w:rPr>
          <w:rFonts w:ascii="Georgia" w:hAnsi="Georgia"/>
          <w:sz w:val="23"/>
          <w:szCs w:val="23"/>
        </w:rPr>
        <w:t xml:space="preserve">motion for reconsideration when it considered the arguments of the parties and concluded that two of </w:t>
      </w:r>
      <w:r w:rsidR="00DC0302">
        <w:rPr>
          <w:rFonts w:ascii="Georgia" w:hAnsi="Georgia"/>
          <w:sz w:val="23"/>
          <w:szCs w:val="23"/>
        </w:rPr>
        <w:t xml:space="preserve">plaintiff’s </w:t>
      </w:r>
      <w:r>
        <w:rPr>
          <w:rFonts w:ascii="Georgia" w:hAnsi="Georgia"/>
          <w:sz w:val="23"/>
          <w:szCs w:val="23"/>
        </w:rPr>
        <w:t xml:space="preserve">properties </w:t>
      </w:r>
      <w:r w:rsidR="00DC0302">
        <w:rPr>
          <w:rFonts w:ascii="Georgia" w:hAnsi="Georgia"/>
          <w:sz w:val="23"/>
          <w:szCs w:val="23"/>
        </w:rPr>
        <w:t xml:space="preserve">constituted separate </w:t>
      </w:r>
      <w:r>
        <w:rPr>
          <w:rFonts w:ascii="Georgia" w:hAnsi="Georgia"/>
          <w:sz w:val="23"/>
          <w:szCs w:val="23"/>
        </w:rPr>
        <w:t xml:space="preserve">buildings subject to </w:t>
      </w:r>
      <w:r w:rsidR="00DC0302">
        <w:rPr>
          <w:rFonts w:ascii="Georgia" w:hAnsi="Georgia"/>
          <w:sz w:val="23"/>
          <w:szCs w:val="23"/>
        </w:rPr>
        <w:t xml:space="preserve">separate </w:t>
      </w:r>
      <w:r>
        <w:rPr>
          <w:rFonts w:ascii="Georgia" w:hAnsi="Georgia"/>
          <w:sz w:val="23"/>
          <w:szCs w:val="23"/>
        </w:rPr>
        <w:t>VBMLs.</w:t>
      </w:r>
    </w:p>
    <w:p w14:paraId="43193A6B" w14:textId="77777777" w:rsidR="00CB5785" w:rsidRPr="00C61595" w:rsidRDefault="00CB5785" w:rsidP="00CB5785">
      <w:pPr>
        <w:rPr>
          <w:rFonts w:ascii="Georgia" w:hAnsi="Georgia"/>
          <w:sz w:val="23"/>
          <w:szCs w:val="23"/>
        </w:rPr>
      </w:pPr>
    </w:p>
    <w:p w14:paraId="39E2EA39" w14:textId="029F9C65" w:rsidR="00CB5785" w:rsidRPr="00C61595" w:rsidRDefault="00CB5785" w:rsidP="00FB7CE9">
      <w:pPr>
        <w:pStyle w:val="BodyText"/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JUDGMENT:</w:t>
      </w:r>
      <w:r w:rsidRPr="00C61595">
        <w:rPr>
          <w:rFonts w:ascii="Georgia" w:hAnsi="Georgia"/>
          <w:sz w:val="23"/>
          <w:szCs w:val="23"/>
        </w:rPr>
        <w:tab/>
      </w:r>
      <w:r w:rsidR="0008660A">
        <w:rPr>
          <w:rFonts w:ascii="Georgia" w:hAnsi="Georgia"/>
          <w:sz w:val="23"/>
          <w:szCs w:val="23"/>
        </w:rPr>
        <w:t>AFFIRMED</w:t>
      </w:r>
      <w:r w:rsidR="00BD5C7A">
        <w:rPr>
          <w:rFonts w:ascii="Georgia" w:hAnsi="Georgia"/>
          <w:sz w:val="23"/>
          <w:szCs w:val="23"/>
        </w:rPr>
        <w:t xml:space="preserve"> IN PART, REVERSED IN PART, AND CAUSE REMANDED</w:t>
      </w:r>
    </w:p>
    <w:p w14:paraId="51404DE5" w14:textId="77777777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</w:p>
    <w:p w14:paraId="2AF92515" w14:textId="225E9E2B" w:rsidR="00CB5785" w:rsidRPr="00C61595" w:rsidRDefault="00CB5785" w:rsidP="00FB7CE9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JUDGES:</w:t>
      </w:r>
      <w:r w:rsidRPr="00C61595">
        <w:rPr>
          <w:rFonts w:ascii="Georgia" w:hAnsi="Georgia"/>
          <w:sz w:val="23"/>
          <w:szCs w:val="23"/>
        </w:rPr>
        <w:tab/>
      </w:r>
      <w:r w:rsidR="00DC0302">
        <w:rPr>
          <w:rFonts w:ascii="Georgia" w:hAnsi="Georgia"/>
          <w:sz w:val="23"/>
          <w:szCs w:val="23"/>
        </w:rPr>
        <w:t>OPINION</w:t>
      </w:r>
      <w:r w:rsidR="00DC0302" w:rsidRPr="00C61595">
        <w:rPr>
          <w:rFonts w:ascii="Georgia" w:hAnsi="Georgia"/>
          <w:sz w:val="23"/>
          <w:szCs w:val="23"/>
        </w:rPr>
        <w:t xml:space="preserve"> </w:t>
      </w:r>
      <w:r w:rsidRPr="00C61595">
        <w:rPr>
          <w:rFonts w:ascii="Georgia" w:hAnsi="Georgia"/>
          <w:sz w:val="23"/>
          <w:szCs w:val="23"/>
        </w:rPr>
        <w:t xml:space="preserve">by </w:t>
      </w:r>
      <w:r w:rsidR="0008660A">
        <w:rPr>
          <w:rFonts w:ascii="Georgia" w:hAnsi="Georgia"/>
          <w:sz w:val="23"/>
          <w:szCs w:val="23"/>
        </w:rPr>
        <w:t>WINKLER</w:t>
      </w:r>
      <w:r w:rsidRPr="00C61595">
        <w:rPr>
          <w:rFonts w:ascii="Georgia" w:hAnsi="Georgia"/>
          <w:sz w:val="23"/>
          <w:szCs w:val="23"/>
        </w:rPr>
        <w:t xml:space="preserve">, J.; </w:t>
      </w:r>
      <w:r w:rsidR="0008660A">
        <w:rPr>
          <w:rFonts w:ascii="Georgia" w:hAnsi="Georgia"/>
          <w:sz w:val="23"/>
          <w:szCs w:val="23"/>
        </w:rPr>
        <w:t>CROUSE</w:t>
      </w:r>
      <w:r w:rsidRPr="00C61595">
        <w:rPr>
          <w:rFonts w:ascii="Georgia" w:hAnsi="Georgia"/>
          <w:sz w:val="23"/>
          <w:szCs w:val="23"/>
        </w:rPr>
        <w:t>, P.J.</w:t>
      </w:r>
      <w:r w:rsidR="00FB7CE9" w:rsidRPr="00C61595">
        <w:rPr>
          <w:rFonts w:ascii="Georgia" w:hAnsi="Georgia"/>
          <w:sz w:val="23"/>
          <w:szCs w:val="23"/>
        </w:rPr>
        <w:t>,</w:t>
      </w:r>
      <w:r w:rsidR="0008660A">
        <w:rPr>
          <w:rFonts w:ascii="Georgia" w:hAnsi="Georgia"/>
          <w:sz w:val="23"/>
          <w:szCs w:val="23"/>
        </w:rPr>
        <w:t xml:space="preserve"> and </w:t>
      </w:r>
      <w:r w:rsidR="00713D66">
        <w:rPr>
          <w:rFonts w:ascii="Georgia" w:hAnsi="Georgia"/>
          <w:sz w:val="23"/>
          <w:szCs w:val="23"/>
        </w:rPr>
        <w:t>BERGERON</w:t>
      </w:r>
      <w:r w:rsidRPr="00C61595">
        <w:rPr>
          <w:rFonts w:ascii="Georgia" w:hAnsi="Georgia"/>
          <w:sz w:val="23"/>
          <w:szCs w:val="23"/>
        </w:rPr>
        <w:t>,</w:t>
      </w:r>
      <w:r w:rsidR="00713D66">
        <w:rPr>
          <w:rFonts w:ascii="Georgia" w:hAnsi="Georgia"/>
          <w:sz w:val="23"/>
          <w:szCs w:val="23"/>
        </w:rPr>
        <w:t> </w:t>
      </w:r>
      <w:r w:rsidRPr="00C61595">
        <w:rPr>
          <w:rFonts w:ascii="Georgia" w:hAnsi="Georgia"/>
          <w:sz w:val="23"/>
          <w:szCs w:val="23"/>
        </w:rPr>
        <w:t xml:space="preserve">J., </w:t>
      </w:r>
      <w:r w:rsidR="0008660A">
        <w:rPr>
          <w:rFonts w:ascii="Georgia" w:hAnsi="Georgia"/>
          <w:sz w:val="23"/>
          <w:szCs w:val="23"/>
        </w:rPr>
        <w:t>CONCUR</w:t>
      </w:r>
      <w:r w:rsidRPr="00C61595">
        <w:rPr>
          <w:rFonts w:ascii="Georgia" w:hAnsi="Georgia"/>
          <w:sz w:val="23"/>
          <w:szCs w:val="23"/>
        </w:rPr>
        <w:t>.</w:t>
      </w:r>
    </w:p>
    <w:p w14:paraId="6ED78835" w14:textId="77777777" w:rsidR="008230E3" w:rsidRDefault="008230E3"/>
    <w:sectPr w:rsidR="008230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85"/>
    <w:rsid w:val="0008660A"/>
    <w:rsid w:val="00131365"/>
    <w:rsid w:val="0025781B"/>
    <w:rsid w:val="003154AC"/>
    <w:rsid w:val="003B0741"/>
    <w:rsid w:val="00436770"/>
    <w:rsid w:val="00503291"/>
    <w:rsid w:val="0068752A"/>
    <w:rsid w:val="006B0271"/>
    <w:rsid w:val="006F0BB3"/>
    <w:rsid w:val="00713D66"/>
    <w:rsid w:val="00793F58"/>
    <w:rsid w:val="007B40A5"/>
    <w:rsid w:val="008230E3"/>
    <w:rsid w:val="00844BD9"/>
    <w:rsid w:val="00897391"/>
    <w:rsid w:val="00981B41"/>
    <w:rsid w:val="00A278B4"/>
    <w:rsid w:val="00B7145B"/>
    <w:rsid w:val="00BD5C7A"/>
    <w:rsid w:val="00C61595"/>
    <w:rsid w:val="00C96C97"/>
    <w:rsid w:val="00CB5785"/>
    <w:rsid w:val="00CB59E9"/>
    <w:rsid w:val="00D45A11"/>
    <w:rsid w:val="00DC0302"/>
    <w:rsid w:val="00E455EB"/>
    <w:rsid w:val="00E71474"/>
    <w:rsid w:val="00E920A7"/>
    <w:rsid w:val="00F87FCE"/>
    <w:rsid w:val="00FB224B"/>
    <w:rsid w:val="00FB7CE9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FAE9"/>
  <w15:chartTrackingRefBased/>
  <w15:docId w15:val="{687B99AA-367D-4E93-930C-70F2B25C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B578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785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rsid w:val="00CB5785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rsid w:val="00CB578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Revision">
    <w:name w:val="Revision"/>
    <w:hidden/>
    <w:uiPriority w:val="99"/>
    <w:semiHidden/>
    <w:rsid w:val="00D45A1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1715</Characters>
  <Application>Microsoft Office Word</Application>
  <DocSecurity>4</DocSecurity>
  <Lines>171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C-230115</dc:title>
  <dc:subject/>
  <dc:creator>.</dc:creator>
  <cp:keywords/>
  <dc:description/>
  <cp:lastModifiedBy>Renata Freese</cp:lastModifiedBy>
  <cp:revision>2</cp:revision>
  <dcterms:created xsi:type="dcterms:W3CDTF">2024-02-15T14:17:00Z</dcterms:created>
  <dcterms:modified xsi:type="dcterms:W3CDTF">2024-02-15T14:17:00Z</dcterms:modified>
</cp:coreProperties>
</file>