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00150706" w:rsidR="008F7A21" w:rsidRPr="007C6CA4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4B2B06">
        <w:rPr>
          <w:rFonts w:ascii="Georgia" w:hAnsi="Georgia"/>
          <w:caps/>
          <w:sz w:val="23"/>
          <w:szCs w:val="23"/>
          <w:lang w:val="en-US"/>
        </w:rPr>
        <w:t>In Re: J.L. and C.L.</w:t>
      </w:r>
    </w:p>
    <w:p w14:paraId="4926881F" w14:textId="6F8B34B3" w:rsidR="008F7A21" w:rsidRPr="001B4318" w:rsidRDefault="007D3C4D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03-08-24</w:t>
      </w:r>
    </w:p>
    <w:p w14:paraId="6640E35A" w14:textId="6ABAEB87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5839FE">
        <w:rPr>
          <w:rFonts w:ascii="Georgia" w:hAnsi="Georgia"/>
          <w:sz w:val="23"/>
          <w:szCs w:val="23"/>
        </w:rPr>
        <w:t>230</w:t>
      </w:r>
      <w:r w:rsidR="004B2B06">
        <w:rPr>
          <w:rFonts w:ascii="Georgia" w:hAnsi="Georgia"/>
          <w:sz w:val="23"/>
          <w:szCs w:val="23"/>
        </w:rPr>
        <w:t>140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39B7EAD8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4B2B06">
        <w:rPr>
          <w:rFonts w:ascii="Georgia" w:hAnsi="Georgia"/>
          <w:sz w:val="23"/>
        </w:rPr>
        <w:t>F21-219Z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3A957238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4B2B06">
        <w:rPr>
          <w:rFonts w:ascii="Georgia" w:hAnsi="Georgia"/>
          <w:caps/>
          <w:sz w:val="23"/>
          <w:szCs w:val="23"/>
        </w:rPr>
        <w:t>Children – Permanent Custody – Standard of REview – Juv.R. 40(D) – R.C. 2151.414 – Best Interest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8CA6EA0" w14:textId="636FD789" w:rsidR="007C6CA4" w:rsidRDefault="007C6CA4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4B2B06">
        <w:rPr>
          <w:rFonts w:ascii="Georgia" w:hAnsi="Georgia"/>
          <w:sz w:val="23"/>
          <w:szCs w:val="23"/>
        </w:rPr>
        <w:t xml:space="preserve">juvenile </w:t>
      </w:r>
      <w:r>
        <w:rPr>
          <w:rFonts w:ascii="Georgia" w:hAnsi="Georgia"/>
          <w:sz w:val="23"/>
          <w:szCs w:val="23"/>
        </w:rPr>
        <w:t>court</w:t>
      </w:r>
      <w:r w:rsidR="004B2B06">
        <w:rPr>
          <w:rFonts w:ascii="Georgia" w:hAnsi="Georgia"/>
          <w:sz w:val="23"/>
          <w:szCs w:val="23"/>
        </w:rPr>
        <w:t xml:space="preserve">’s decision was not against the manifest weight of the evidence when it granted permanent custody to the children services agency where appellant mother had not demonstrated long-term stability and sobriety, as required by her case plan, and the court properly considered </w:t>
      </w:r>
      <w:proofErr w:type="gramStart"/>
      <w:r w:rsidR="004B2B06">
        <w:rPr>
          <w:rFonts w:ascii="Georgia" w:hAnsi="Georgia"/>
          <w:sz w:val="23"/>
          <w:szCs w:val="23"/>
        </w:rPr>
        <w:t>all of</w:t>
      </w:r>
      <w:proofErr w:type="gramEnd"/>
      <w:r w:rsidR="004B2B06">
        <w:rPr>
          <w:rFonts w:ascii="Georgia" w:hAnsi="Georgia"/>
          <w:sz w:val="23"/>
          <w:szCs w:val="23"/>
        </w:rPr>
        <w:t xml:space="preserve"> the best-interest factors under R.C. 2151.414(D)</w:t>
      </w:r>
      <w:r>
        <w:rPr>
          <w:rFonts w:ascii="Georgia" w:hAnsi="Georgia"/>
          <w:sz w:val="23"/>
          <w:szCs w:val="23"/>
        </w:rPr>
        <w:t>.</w:t>
      </w:r>
    </w:p>
    <w:p w14:paraId="455E27B8" w14:textId="77777777" w:rsidR="007C6CA4" w:rsidRDefault="007C6CA4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170FF562" w14:textId="743A94CD" w:rsidR="007C6CA4" w:rsidRPr="00187F3F" w:rsidRDefault="004B2B06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An appellate court does not review a juvenile court’s permanent-custody decision for an abuse of discretion; rather, the court reviews the decision under a sufficiency-of-the-evidence or manifest-weight-of-the-evidence standard, based upon the parties’ arguments</w:t>
      </w:r>
      <w:r w:rsidR="007C6CA4">
        <w:rPr>
          <w:rFonts w:ascii="Georgia" w:hAnsi="Georgia"/>
          <w:sz w:val="23"/>
          <w:szCs w:val="23"/>
        </w:rPr>
        <w:t>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1912FA23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E029A6" w:rsidRPr="00E029A6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2AE56EDF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J.; </w:t>
      </w:r>
      <w:r w:rsidR="007C6CA4">
        <w:rPr>
          <w:rFonts w:ascii="Georgia" w:hAnsi="Georgia"/>
          <w:caps/>
          <w:sz w:val="23"/>
          <w:szCs w:val="23"/>
        </w:rPr>
        <w:t>Bock, P.J.</w:t>
      </w:r>
      <w:r w:rsidR="008D4FFC">
        <w:rPr>
          <w:rFonts w:ascii="Georgia" w:hAnsi="Georgia"/>
          <w:caps/>
          <w:sz w:val="23"/>
          <w:szCs w:val="23"/>
        </w:rPr>
        <w:t>,</w:t>
      </w:r>
      <w:r w:rsidR="007C6CA4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4B2B06">
        <w:rPr>
          <w:rFonts w:ascii="Georgia" w:hAnsi="Georgia"/>
          <w:caps/>
          <w:sz w:val="23"/>
          <w:szCs w:val="23"/>
        </w:rPr>
        <w:t>Bergeron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757E0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2C1D40"/>
    <w:rsid w:val="002E2E63"/>
    <w:rsid w:val="003B283E"/>
    <w:rsid w:val="004752CF"/>
    <w:rsid w:val="004A7FA7"/>
    <w:rsid w:val="004B2B06"/>
    <w:rsid w:val="004E2795"/>
    <w:rsid w:val="004F1FA7"/>
    <w:rsid w:val="0053705A"/>
    <w:rsid w:val="005839FE"/>
    <w:rsid w:val="00586B56"/>
    <w:rsid w:val="005B170B"/>
    <w:rsid w:val="005F3864"/>
    <w:rsid w:val="006925E0"/>
    <w:rsid w:val="006B4848"/>
    <w:rsid w:val="00765368"/>
    <w:rsid w:val="00771C2C"/>
    <w:rsid w:val="007C476E"/>
    <w:rsid w:val="007C6CA4"/>
    <w:rsid w:val="007D135B"/>
    <w:rsid w:val="007D3C4D"/>
    <w:rsid w:val="00860291"/>
    <w:rsid w:val="008B0C13"/>
    <w:rsid w:val="008B21FE"/>
    <w:rsid w:val="008D4FFC"/>
    <w:rsid w:val="008F7A21"/>
    <w:rsid w:val="00906783"/>
    <w:rsid w:val="00923CB6"/>
    <w:rsid w:val="00990828"/>
    <w:rsid w:val="00995DB3"/>
    <w:rsid w:val="009C5E61"/>
    <w:rsid w:val="009E0A55"/>
    <w:rsid w:val="00A154C4"/>
    <w:rsid w:val="00A15E2E"/>
    <w:rsid w:val="00AB7546"/>
    <w:rsid w:val="00AC13C9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63E0E"/>
    <w:rsid w:val="00C67F4C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029A6"/>
    <w:rsid w:val="00EA1AA8"/>
    <w:rsid w:val="00ED62C1"/>
    <w:rsid w:val="00F451A5"/>
    <w:rsid w:val="00F9231B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771</Characters>
  <Application>Microsoft Office Word</Application>
  <DocSecurity>4</DocSecurity>
  <Lines>85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C-230140</dc:title>
  <dc:creator>.</dc:creator>
  <cp:lastModifiedBy>Renata Freese</cp:lastModifiedBy>
  <cp:revision>2</cp:revision>
  <dcterms:created xsi:type="dcterms:W3CDTF">2024-03-07T14:21:00Z</dcterms:created>
  <dcterms:modified xsi:type="dcterms:W3CDTF">2024-03-07T14:21:00Z</dcterms:modified>
</cp:coreProperties>
</file>