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79FB" w14:textId="70A91180" w:rsidR="008F7A21" w:rsidRPr="007C6CA4" w:rsidRDefault="008F7A21" w:rsidP="00765368">
      <w:pPr>
        <w:pStyle w:val="Heading1"/>
        <w:ind w:left="2160" w:hanging="2160"/>
        <w:jc w:val="both"/>
        <w:rPr>
          <w:rFonts w:ascii="Georgia" w:hAnsi="Georgia"/>
          <w:caps/>
          <w:sz w:val="23"/>
          <w:szCs w:val="23"/>
          <w:lang w:val="en-US"/>
        </w:rPr>
      </w:pPr>
      <w:r w:rsidRPr="001B4318">
        <w:rPr>
          <w:rFonts w:ascii="Georgia" w:hAnsi="Georgia"/>
          <w:sz w:val="23"/>
          <w:szCs w:val="23"/>
        </w:rPr>
        <w:t>CAPTION:</w:t>
      </w:r>
      <w:r w:rsidRPr="001B4318">
        <w:rPr>
          <w:rFonts w:ascii="Georgia" w:hAnsi="Georgia"/>
          <w:sz w:val="23"/>
          <w:szCs w:val="23"/>
        </w:rPr>
        <w:tab/>
      </w:r>
      <w:r w:rsidR="001D5094">
        <w:rPr>
          <w:rFonts w:ascii="Georgia" w:hAnsi="Georgia"/>
          <w:caps/>
          <w:sz w:val="23"/>
          <w:szCs w:val="23"/>
          <w:lang w:val="en-US"/>
        </w:rPr>
        <w:t>State v. Chasteen</w:t>
      </w:r>
    </w:p>
    <w:p w14:paraId="4926881F" w14:textId="171E3958" w:rsidR="008F7A21" w:rsidRPr="001B4318" w:rsidRDefault="00591C11" w:rsidP="008F7A21">
      <w:pPr>
        <w:jc w:val="both"/>
        <w:rPr>
          <w:rFonts w:ascii="Georgia" w:hAnsi="Georgia"/>
          <w:b/>
          <w:sz w:val="23"/>
          <w:szCs w:val="23"/>
        </w:rPr>
      </w:pPr>
      <w:r>
        <w:rPr>
          <w:rFonts w:ascii="Georgia" w:hAnsi="Georgia"/>
          <w:b/>
          <w:sz w:val="23"/>
          <w:szCs w:val="23"/>
        </w:rPr>
        <w:t>03-13-24</w:t>
      </w:r>
    </w:p>
    <w:p w14:paraId="6640E35A" w14:textId="44058C06" w:rsidR="008F7A21" w:rsidRDefault="008F7A21" w:rsidP="008F7A21">
      <w:pPr>
        <w:jc w:val="both"/>
        <w:rPr>
          <w:rFonts w:ascii="Georgia" w:hAnsi="Georgia"/>
          <w:sz w:val="23"/>
          <w:szCs w:val="23"/>
        </w:rPr>
      </w:pPr>
      <w:r w:rsidRPr="001B4318">
        <w:rPr>
          <w:rFonts w:ascii="Georgia" w:hAnsi="Georgia"/>
          <w:sz w:val="23"/>
          <w:szCs w:val="23"/>
        </w:rPr>
        <w:t>APPEAL NO.:</w:t>
      </w:r>
      <w:r>
        <w:rPr>
          <w:rFonts w:ascii="Georgia" w:hAnsi="Georgia"/>
          <w:sz w:val="23"/>
          <w:szCs w:val="23"/>
        </w:rPr>
        <w:tab/>
      </w:r>
      <w:r w:rsidR="001626F6">
        <w:rPr>
          <w:rFonts w:ascii="Georgia" w:hAnsi="Georgia"/>
          <w:sz w:val="23"/>
          <w:szCs w:val="23"/>
        </w:rPr>
        <w:tab/>
      </w:r>
      <w:r w:rsidR="002C1D40">
        <w:rPr>
          <w:rFonts w:ascii="Georgia" w:hAnsi="Georgia"/>
          <w:sz w:val="23"/>
          <w:szCs w:val="23"/>
        </w:rPr>
        <w:t>C-</w:t>
      </w:r>
      <w:r w:rsidR="005839FE">
        <w:rPr>
          <w:rFonts w:ascii="Georgia" w:hAnsi="Georgia"/>
          <w:sz w:val="23"/>
          <w:szCs w:val="23"/>
        </w:rPr>
        <w:t>230</w:t>
      </w:r>
      <w:r w:rsidR="004B2B06">
        <w:rPr>
          <w:rFonts w:ascii="Georgia" w:hAnsi="Georgia"/>
          <w:sz w:val="23"/>
          <w:szCs w:val="23"/>
        </w:rPr>
        <w:t>1</w:t>
      </w:r>
      <w:r w:rsidR="001D5094">
        <w:rPr>
          <w:rFonts w:ascii="Georgia" w:hAnsi="Georgia"/>
          <w:sz w:val="23"/>
          <w:szCs w:val="23"/>
        </w:rPr>
        <w:t>74</w:t>
      </w:r>
    </w:p>
    <w:p w14:paraId="625EE895" w14:textId="77777777" w:rsidR="008F7A21" w:rsidRPr="001B4318" w:rsidRDefault="008F7A21" w:rsidP="008F7A21">
      <w:pPr>
        <w:jc w:val="both"/>
        <w:rPr>
          <w:rFonts w:ascii="Georgia" w:hAnsi="Georgia"/>
          <w:sz w:val="23"/>
          <w:szCs w:val="23"/>
        </w:rPr>
      </w:pPr>
    </w:p>
    <w:p w14:paraId="6E0D83C1" w14:textId="7676BF10" w:rsidR="008F7A21" w:rsidRDefault="008F7A21" w:rsidP="00AE7F24">
      <w:pPr>
        <w:tabs>
          <w:tab w:val="left" w:pos="720"/>
          <w:tab w:val="left" w:pos="1440"/>
          <w:tab w:val="left" w:pos="2160"/>
          <w:tab w:val="left" w:pos="2880"/>
          <w:tab w:val="left" w:pos="3600"/>
          <w:tab w:val="center" w:pos="4680"/>
        </w:tabs>
        <w:jc w:val="both"/>
        <w:rPr>
          <w:rFonts w:ascii="Georgia" w:hAnsi="Georgia"/>
          <w:sz w:val="23"/>
        </w:rPr>
      </w:pPr>
      <w:r w:rsidRPr="001B4318">
        <w:rPr>
          <w:rFonts w:ascii="Georgia" w:hAnsi="Georgia"/>
          <w:sz w:val="23"/>
          <w:szCs w:val="23"/>
        </w:rPr>
        <w:t>TRIAL NO.:</w:t>
      </w:r>
      <w:r w:rsidRPr="001B4318">
        <w:rPr>
          <w:rFonts w:ascii="Georgia" w:hAnsi="Georgia"/>
          <w:sz w:val="23"/>
          <w:szCs w:val="23"/>
        </w:rPr>
        <w:tab/>
      </w:r>
      <w:r w:rsidR="004A7FA7">
        <w:rPr>
          <w:rFonts w:ascii="Georgia" w:hAnsi="Georgia"/>
          <w:sz w:val="23"/>
          <w:szCs w:val="23"/>
        </w:rPr>
        <w:tab/>
      </w:r>
      <w:r w:rsidR="001D5094">
        <w:rPr>
          <w:rFonts w:ascii="Georgia" w:hAnsi="Georgia"/>
          <w:sz w:val="23"/>
        </w:rPr>
        <w:t>22CRB-8342</w:t>
      </w:r>
    </w:p>
    <w:p w14:paraId="178464F9" w14:textId="77777777" w:rsidR="008B0C13" w:rsidRPr="001B4318" w:rsidRDefault="008B0C13" w:rsidP="008F7A21">
      <w:pPr>
        <w:jc w:val="both"/>
        <w:rPr>
          <w:rFonts w:ascii="Georgia" w:hAnsi="Georgia"/>
          <w:sz w:val="23"/>
          <w:szCs w:val="23"/>
        </w:rPr>
      </w:pPr>
    </w:p>
    <w:p w14:paraId="4D2260A0" w14:textId="5F1C147D" w:rsidR="00586B56" w:rsidRPr="00C63E0E" w:rsidRDefault="008F7A21" w:rsidP="006925E0">
      <w:pPr>
        <w:suppressAutoHyphens/>
        <w:ind w:left="2160" w:hanging="2160"/>
        <w:jc w:val="both"/>
      </w:pPr>
      <w:r w:rsidRPr="00860291">
        <w:rPr>
          <w:rFonts w:ascii="Georgia" w:hAnsi="Georgia"/>
          <w:sz w:val="23"/>
          <w:szCs w:val="23"/>
        </w:rPr>
        <w:t>KEY WORDS:</w:t>
      </w:r>
      <w:r w:rsidRPr="00860291">
        <w:rPr>
          <w:rFonts w:ascii="Georgia" w:hAnsi="Georgia"/>
          <w:sz w:val="23"/>
          <w:szCs w:val="23"/>
        </w:rPr>
        <w:tab/>
      </w:r>
      <w:r w:rsidR="001D5094">
        <w:rPr>
          <w:rFonts w:ascii="Georgia" w:hAnsi="Georgia"/>
          <w:caps/>
          <w:sz w:val="23"/>
          <w:szCs w:val="23"/>
        </w:rPr>
        <w:t>Sexual Imposition – Sexual Contact – Jury Instructions – Purposely – Ineffective Assistance – Joinder</w:t>
      </w:r>
    </w:p>
    <w:p w14:paraId="3AE1AE7F" w14:textId="77777777" w:rsidR="008F7A21" w:rsidRPr="001B4318" w:rsidRDefault="008F7A21" w:rsidP="008F7A21">
      <w:pPr>
        <w:jc w:val="both"/>
        <w:rPr>
          <w:rFonts w:ascii="Georgia" w:hAnsi="Georgia"/>
          <w:sz w:val="23"/>
          <w:szCs w:val="23"/>
        </w:rPr>
      </w:pPr>
    </w:p>
    <w:p w14:paraId="7EF005D7" w14:textId="77777777" w:rsidR="00C220AA" w:rsidRDefault="008F7A21" w:rsidP="008F7A21">
      <w:pPr>
        <w:pStyle w:val="NoSpacing"/>
        <w:jc w:val="both"/>
        <w:rPr>
          <w:rFonts w:ascii="Georgia" w:hAnsi="Georgia"/>
          <w:sz w:val="23"/>
          <w:szCs w:val="23"/>
        </w:rPr>
      </w:pPr>
      <w:r w:rsidRPr="001B4318">
        <w:rPr>
          <w:rFonts w:ascii="Georgia" w:hAnsi="Georgia"/>
          <w:sz w:val="23"/>
          <w:szCs w:val="23"/>
        </w:rPr>
        <w:t>SUMMARY:</w:t>
      </w:r>
      <w:r>
        <w:rPr>
          <w:rFonts w:ascii="Georgia" w:hAnsi="Georgia"/>
          <w:sz w:val="23"/>
          <w:szCs w:val="23"/>
        </w:rPr>
        <w:tab/>
      </w:r>
      <w:r>
        <w:rPr>
          <w:rFonts w:ascii="Georgia" w:hAnsi="Georgia"/>
          <w:sz w:val="23"/>
          <w:szCs w:val="23"/>
        </w:rPr>
        <w:tab/>
      </w:r>
    </w:p>
    <w:p w14:paraId="170FF562" w14:textId="0DC78A71" w:rsidR="007C6CA4" w:rsidRDefault="007C6CA4" w:rsidP="001D5094">
      <w:pPr>
        <w:pStyle w:val="NoSpacing"/>
        <w:ind w:firstLine="2160"/>
        <w:jc w:val="both"/>
        <w:rPr>
          <w:rFonts w:ascii="Georgia" w:hAnsi="Georgia"/>
          <w:sz w:val="23"/>
          <w:szCs w:val="23"/>
        </w:rPr>
      </w:pPr>
      <w:r>
        <w:rPr>
          <w:rFonts w:ascii="Georgia" w:hAnsi="Georgia"/>
          <w:sz w:val="23"/>
          <w:szCs w:val="23"/>
        </w:rPr>
        <w:t xml:space="preserve">The </w:t>
      </w:r>
      <w:r w:rsidR="001D5094">
        <w:rPr>
          <w:rFonts w:ascii="Georgia" w:hAnsi="Georgia"/>
          <w:sz w:val="23"/>
          <w:szCs w:val="23"/>
        </w:rPr>
        <w:t>trial court did not commit plain error when it did not instruct the jury on the meaning of “purposely” in the context of the definition of “sexual contact” where the court instructed the jury to rely on its individual and collective knowledge and understanding of the meaning of any undefined terms.</w:t>
      </w:r>
    </w:p>
    <w:p w14:paraId="737E40B6" w14:textId="77777777" w:rsidR="001D5094" w:rsidRDefault="001D5094" w:rsidP="001D5094">
      <w:pPr>
        <w:pStyle w:val="NoSpacing"/>
        <w:ind w:firstLine="2160"/>
        <w:jc w:val="both"/>
        <w:rPr>
          <w:rFonts w:ascii="Georgia" w:hAnsi="Georgia"/>
          <w:sz w:val="23"/>
          <w:szCs w:val="23"/>
        </w:rPr>
      </w:pPr>
    </w:p>
    <w:p w14:paraId="166D8A51" w14:textId="623928F0" w:rsidR="001D5094" w:rsidRDefault="001D5094" w:rsidP="001D5094">
      <w:pPr>
        <w:pStyle w:val="NoSpacing"/>
        <w:ind w:firstLine="2160"/>
        <w:jc w:val="both"/>
        <w:rPr>
          <w:rFonts w:ascii="Georgia" w:hAnsi="Georgia"/>
          <w:sz w:val="23"/>
          <w:szCs w:val="23"/>
        </w:rPr>
      </w:pPr>
      <w:r>
        <w:rPr>
          <w:rFonts w:ascii="Georgia" w:hAnsi="Georgia"/>
          <w:sz w:val="23"/>
          <w:szCs w:val="23"/>
        </w:rPr>
        <w:t>Trial counsel was not constitutionally ineffective for failing to request an instruction on the definition of “purposely” where it was not plain error for the court to fail to give such an instruction and counsel presented an argument based on the required element of purpose.</w:t>
      </w:r>
    </w:p>
    <w:p w14:paraId="66A7F726" w14:textId="77777777" w:rsidR="001D5094" w:rsidRDefault="001D5094" w:rsidP="001D5094">
      <w:pPr>
        <w:pStyle w:val="NoSpacing"/>
        <w:ind w:firstLine="2160"/>
        <w:jc w:val="both"/>
        <w:rPr>
          <w:rFonts w:ascii="Georgia" w:hAnsi="Georgia"/>
          <w:sz w:val="23"/>
          <w:szCs w:val="23"/>
        </w:rPr>
      </w:pPr>
    </w:p>
    <w:p w14:paraId="19A56CBD" w14:textId="6E6D946B" w:rsidR="001D5094" w:rsidRPr="00187F3F" w:rsidRDefault="001D5094" w:rsidP="001D5094">
      <w:pPr>
        <w:pStyle w:val="NoSpacing"/>
        <w:ind w:firstLine="2160"/>
        <w:jc w:val="both"/>
        <w:rPr>
          <w:rFonts w:ascii="Georgia" w:hAnsi="Georgia"/>
          <w:sz w:val="23"/>
          <w:szCs w:val="23"/>
        </w:rPr>
      </w:pPr>
      <w:r>
        <w:rPr>
          <w:rFonts w:ascii="Georgia" w:hAnsi="Georgia"/>
          <w:sz w:val="23"/>
          <w:szCs w:val="23"/>
        </w:rPr>
        <w:t xml:space="preserve">The trial court did not abuse its discretion </w:t>
      </w:r>
      <w:r w:rsidR="00DE52E6">
        <w:rPr>
          <w:rFonts w:ascii="Georgia" w:hAnsi="Georgia"/>
          <w:sz w:val="23"/>
          <w:szCs w:val="23"/>
        </w:rPr>
        <w:t>in joining</w:t>
      </w:r>
      <w:r>
        <w:rPr>
          <w:rFonts w:ascii="Georgia" w:hAnsi="Georgia"/>
          <w:sz w:val="23"/>
          <w:szCs w:val="23"/>
        </w:rPr>
        <w:t xml:space="preserve"> defendant’s two counts of sexual imposition against separate victims </w:t>
      </w:r>
      <w:r w:rsidR="00DE52E6">
        <w:rPr>
          <w:rFonts w:ascii="Georgia" w:hAnsi="Georgia"/>
          <w:sz w:val="23"/>
          <w:szCs w:val="23"/>
        </w:rPr>
        <w:t>in</w:t>
      </w:r>
      <w:r>
        <w:rPr>
          <w:rFonts w:ascii="Georgia" w:hAnsi="Georgia"/>
          <w:sz w:val="23"/>
          <w:szCs w:val="23"/>
        </w:rPr>
        <w:t xml:space="preserve"> a single trial where the evidence of each count was simple and distinct.</w:t>
      </w:r>
    </w:p>
    <w:p w14:paraId="4900D89F" w14:textId="77777777" w:rsidR="008F7A21" w:rsidRPr="002510B4" w:rsidRDefault="008F7A21" w:rsidP="008F7A21">
      <w:pPr>
        <w:jc w:val="both"/>
        <w:rPr>
          <w:rFonts w:ascii="Georgia" w:hAnsi="Georgia"/>
          <w:sz w:val="23"/>
          <w:szCs w:val="23"/>
        </w:rPr>
      </w:pPr>
    </w:p>
    <w:p w14:paraId="4083326A" w14:textId="1912FA23" w:rsidR="008F7A21" w:rsidRPr="00E029A6" w:rsidRDefault="008F7A21" w:rsidP="00E029A6">
      <w:pPr>
        <w:ind w:left="2160" w:hanging="2160"/>
        <w:jc w:val="both"/>
        <w:rPr>
          <w:rFonts w:ascii="Georgia" w:hAnsi="Georgia"/>
          <w:caps/>
          <w:sz w:val="23"/>
          <w:szCs w:val="23"/>
        </w:rPr>
      </w:pPr>
      <w:r w:rsidRPr="001B4318">
        <w:rPr>
          <w:rFonts w:ascii="Georgia" w:hAnsi="Georgia"/>
          <w:sz w:val="23"/>
          <w:szCs w:val="23"/>
        </w:rPr>
        <w:t>JUDGMENT:</w:t>
      </w:r>
      <w:r w:rsidRPr="001B4318">
        <w:rPr>
          <w:rFonts w:ascii="Georgia" w:hAnsi="Georgia"/>
          <w:sz w:val="23"/>
          <w:szCs w:val="23"/>
        </w:rPr>
        <w:tab/>
      </w:r>
      <w:r w:rsidR="00E029A6" w:rsidRPr="00E029A6">
        <w:rPr>
          <w:rFonts w:ascii="Georgia" w:hAnsi="Georgia"/>
          <w:caps/>
          <w:sz w:val="23"/>
          <w:szCs w:val="23"/>
        </w:rPr>
        <w:t>Affirmed</w:t>
      </w:r>
    </w:p>
    <w:p w14:paraId="0431E082" w14:textId="77777777" w:rsidR="008F7A21" w:rsidRPr="001B4318" w:rsidRDefault="008F7A21" w:rsidP="008F7A21">
      <w:pPr>
        <w:ind w:firstLine="2160"/>
        <w:jc w:val="both"/>
        <w:rPr>
          <w:rFonts w:ascii="Georgia" w:hAnsi="Georgia"/>
          <w:sz w:val="23"/>
          <w:szCs w:val="23"/>
        </w:rPr>
      </w:pPr>
    </w:p>
    <w:p w14:paraId="087E8018" w14:textId="72EA6368" w:rsidR="008F7A21" w:rsidRPr="001B4318" w:rsidRDefault="008F7A21" w:rsidP="008F7A21">
      <w:pPr>
        <w:ind w:left="2160" w:hanging="2160"/>
        <w:jc w:val="both"/>
        <w:rPr>
          <w:rFonts w:ascii="Georgia" w:hAnsi="Georgia"/>
          <w:sz w:val="23"/>
          <w:szCs w:val="23"/>
        </w:rPr>
      </w:pPr>
      <w:r w:rsidRPr="001B4318">
        <w:rPr>
          <w:rFonts w:ascii="Georgia" w:hAnsi="Georgia"/>
          <w:sz w:val="23"/>
          <w:szCs w:val="23"/>
        </w:rPr>
        <w:t>JUDGES:</w:t>
      </w:r>
      <w:r w:rsidRPr="001B4318">
        <w:rPr>
          <w:rFonts w:ascii="Georgia" w:hAnsi="Georgia"/>
          <w:sz w:val="23"/>
          <w:szCs w:val="23"/>
        </w:rPr>
        <w:tab/>
      </w:r>
      <w:r w:rsidR="00765368" w:rsidRPr="00765368">
        <w:rPr>
          <w:rFonts w:ascii="Georgia" w:hAnsi="Georgia"/>
          <w:caps/>
          <w:sz w:val="23"/>
          <w:szCs w:val="23"/>
        </w:rPr>
        <w:t>Opinion</w:t>
      </w:r>
      <w:r w:rsidR="00765368" w:rsidRPr="001B4318">
        <w:rPr>
          <w:rFonts w:ascii="Georgia" w:hAnsi="Georgia"/>
          <w:sz w:val="23"/>
          <w:szCs w:val="23"/>
        </w:rPr>
        <w:t xml:space="preserve"> </w:t>
      </w:r>
      <w:r w:rsidR="00765368">
        <w:rPr>
          <w:rFonts w:ascii="Georgia" w:hAnsi="Georgia"/>
          <w:sz w:val="23"/>
          <w:szCs w:val="23"/>
        </w:rPr>
        <w:t>b</w:t>
      </w:r>
      <w:r w:rsidR="00765368" w:rsidRPr="001B4318">
        <w:rPr>
          <w:rFonts w:ascii="Georgia" w:hAnsi="Georgia"/>
          <w:sz w:val="23"/>
          <w:szCs w:val="23"/>
        </w:rPr>
        <w:t>y</w:t>
      </w:r>
      <w:r w:rsidR="00765368">
        <w:rPr>
          <w:rFonts w:ascii="Georgia" w:hAnsi="Georgia"/>
          <w:sz w:val="23"/>
          <w:szCs w:val="23"/>
        </w:rPr>
        <w:t xml:space="preserve"> </w:t>
      </w:r>
      <w:r w:rsidR="00765368" w:rsidRPr="00765368">
        <w:rPr>
          <w:rFonts w:ascii="Georgia" w:hAnsi="Georgia"/>
          <w:caps/>
          <w:sz w:val="23"/>
          <w:szCs w:val="23"/>
        </w:rPr>
        <w:t xml:space="preserve">Crouse, J.; </w:t>
      </w:r>
      <w:r w:rsidR="001D5094">
        <w:rPr>
          <w:rFonts w:ascii="Georgia" w:hAnsi="Georgia"/>
          <w:caps/>
          <w:sz w:val="23"/>
          <w:szCs w:val="23"/>
        </w:rPr>
        <w:t>Zayas</w:t>
      </w:r>
      <w:r w:rsidR="007C6CA4">
        <w:rPr>
          <w:rFonts w:ascii="Georgia" w:hAnsi="Georgia"/>
          <w:caps/>
          <w:sz w:val="23"/>
          <w:szCs w:val="23"/>
        </w:rPr>
        <w:t>, P.J.</w:t>
      </w:r>
      <w:r w:rsidR="008D4FFC">
        <w:rPr>
          <w:rFonts w:ascii="Georgia" w:hAnsi="Georgia"/>
          <w:caps/>
          <w:sz w:val="23"/>
          <w:szCs w:val="23"/>
        </w:rPr>
        <w:t>,</w:t>
      </w:r>
      <w:r w:rsidR="007C6CA4">
        <w:rPr>
          <w:rFonts w:ascii="Georgia" w:hAnsi="Georgia"/>
          <w:caps/>
          <w:sz w:val="23"/>
          <w:szCs w:val="23"/>
        </w:rPr>
        <w:t xml:space="preserve"> </w:t>
      </w:r>
      <w:r w:rsidR="0053705A">
        <w:rPr>
          <w:rFonts w:ascii="Georgia" w:hAnsi="Georgia"/>
          <w:sz w:val="23"/>
          <w:szCs w:val="23"/>
        </w:rPr>
        <w:t>and</w:t>
      </w:r>
      <w:r w:rsidR="0053705A">
        <w:rPr>
          <w:rFonts w:ascii="Georgia" w:hAnsi="Georgia"/>
          <w:caps/>
          <w:sz w:val="23"/>
          <w:szCs w:val="23"/>
        </w:rPr>
        <w:t xml:space="preserve"> </w:t>
      </w:r>
      <w:r w:rsidR="001D5094">
        <w:rPr>
          <w:rFonts w:ascii="Georgia" w:hAnsi="Georgia"/>
          <w:caps/>
          <w:sz w:val="23"/>
          <w:szCs w:val="23"/>
        </w:rPr>
        <w:t>Winkler</w:t>
      </w:r>
      <w:r w:rsidR="00765368" w:rsidRPr="00765368">
        <w:rPr>
          <w:rFonts w:ascii="Georgia" w:hAnsi="Georgia"/>
          <w:caps/>
          <w:sz w:val="23"/>
          <w:szCs w:val="23"/>
        </w:rPr>
        <w:t xml:space="preserve">, </w:t>
      </w:r>
      <w:r w:rsidR="0053705A">
        <w:rPr>
          <w:rFonts w:ascii="Georgia" w:hAnsi="Georgia"/>
          <w:caps/>
          <w:sz w:val="23"/>
          <w:szCs w:val="23"/>
        </w:rPr>
        <w:t>J</w:t>
      </w:r>
      <w:r w:rsidR="00765368" w:rsidRPr="00765368">
        <w:rPr>
          <w:rFonts w:ascii="Georgia" w:hAnsi="Georgia"/>
          <w:caps/>
          <w:sz w:val="23"/>
          <w:szCs w:val="23"/>
        </w:rPr>
        <w:t>., concur</w:t>
      </w:r>
      <w:r w:rsidR="00BD79E6">
        <w:rPr>
          <w:rFonts w:ascii="Georgia" w:hAnsi="Georgia"/>
          <w:sz w:val="23"/>
          <w:szCs w:val="23"/>
        </w:rPr>
        <w:t>.</w:t>
      </w:r>
    </w:p>
    <w:p w14:paraId="7804DA47" w14:textId="77777777" w:rsidR="00AE7F24" w:rsidRDefault="00AE7F24"/>
    <w:sectPr w:rsidR="00AE7F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81CA2" w14:textId="77777777" w:rsidR="00BD79E6" w:rsidRDefault="00BD79E6" w:rsidP="00BD79E6">
      <w:r>
        <w:separator/>
      </w:r>
    </w:p>
  </w:endnote>
  <w:endnote w:type="continuationSeparator" w:id="0">
    <w:p w14:paraId="301DD834" w14:textId="77777777" w:rsidR="00BD79E6" w:rsidRDefault="00BD79E6" w:rsidP="00BD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0BEB2" w14:textId="77777777" w:rsidR="00BD79E6" w:rsidRDefault="00BD79E6" w:rsidP="00BD79E6">
      <w:r>
        <w:separator/>
      </w:r>
    </w:p>
  </w:footnote>
  <w:footnote w:type="continuationSeparator" w:id="0">
    <w:p w14:paraId="3AAA7228" w14:textId="77777777" w:rsidR="00BD79E6" w:rsidRDefault="00BD79E6" w:rsidP="00BD7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68"/>
    <w:rsid w:val="000757E0"/>
    <w:rsid w:val="00082A28"/>
    <w:rsid w:val="000A3EEA"/>
    <w:rsid w:val="000A4C9A"/>
    <w:rsid w:val="000E1833"/>
    <w:rsid w:val="00100E31"/>
    <w:rsid w:val="00142612"/>
    <w:rsid w:val="001458A9"/>
    <w:rsid w:val="001626F6"/>
    <w:rsid w:val="001D1316"/>
    <w:rsid w:val="001D404E"/>
    <w:rsid w:val="001D5094"/>
    <w:rsid w:val="002C1D40"/>
    <w:rsid w:val="002E2E63"/>
    <w:rsid w:val="003B283E"/>
    <w:rsid w:val="004752CF"/>
    <w:rsid w:val="004A7FA7"/>
    <w:rsid w:val="004B2B06"/>
    <w:rsid w:val="004E2795"/>
    <w:rsid w:val="004F1FA7"/>
    <w:rsid w:val="0053705A"/>
    <w:rsid w:val="005839FE"/>
    <w:rsid w:val="00586B56"/>
    <w:rsid w:val="00591C11"/>
    <w:rsid w:val="005B170B"/>
    <w:rsid w:val="005F3864"/>
    <w:rsid w:val="006925E0"/>
    <w:rsid w:val="006B4848"/>
    <w:rsid w:val="00765368"/>
    <w:rsid w:val="00771C2C"/>
    <w:rsid w:val="007C476E"/>
    <w:rsid w:val="007C6CA4"/>
    <w:rsid w:val="007D135B"/>
    <w:rsid w:val="00860291"/>
    <w:rsid w:val="008B0C13"/>
    <w:rsid w:val="008B21FE"/>
    <w:rsid w:val="008D4FFC"/>
    <w:rsid w:val="008F7A21"/>
    <w:rsid w:val="00906783"/>
    <w:rsid w:val="00923CB6"/>
    <w:rsid w:val="00990828"/>
    <w:rsid w:val="00995DB3"/>
    <w:rsid w:val="009C5E61"/>
    <w:rsid w:val="009E0A55"/>
    <w:rsid w:val="00A154C4"/>
    <w:rsid w:val="00A15E2E"/>
    <w:rsid w:val="00AB7546"/>
    <w:rsid w:val="00AC13C9"/>
    <w:rsid w:val="00AE6177"/>
    <w:rsid w:val="00AE74C6"/>
    <w:rsid w:val="00AE7F24"/>
    <w:rsid w:val="00B965EB"/>
    <w:rsid w:val="00BC0906"/>
    <w:rsid w:val="00BD79E6"/>
    <w:rsid w:val="00C0395C"/>
    <w:rsid w:val="00C162FA"/>
    <w:rsid w:val="00C220AA"/>
    <w:rsid w:val="00C63E0E"/>
    <w:rsid w:val="00C67F4C"/>
    <w:rsid w:val="00C7294E"/>
    <w:rsid w:val="00C91EEF"/>
    <w:rsid w:val="00CB1180"/>
    <w:rsid w:val="00D238A6"/>
    <w:rsid w:val="00D95CF3"/>
    <w:rsid w:val="00DA51EA"/>
    <w:rsid w:val="00DB3212"/>
    <w:rsid w:val="00DE52E6"/>
    <w:rsid w:val="00DE7CEF"/>
    <w:rsid w:val="00DF592D"/>
    <w:rsid w:val="00E029A6"/>
    <w:rsid w:val="00EA1AA8"/>
    <w:rsid w:val="00ED62C1"/>
    <w:rsid w:val="00F451A5"/>
    <w:rsid w:val="00F9231B"/>
    <w:rsid w:val="00FD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8DB9"/>
  <w15:docId w15:val="{E03E2E08-8F06-4A6B-AD66-A769763A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21"/>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qFormat/>
    <w:rsid w:val="008F7A21"/>
    <w:pPr>
      <w:keepNext/>
      <w:widowControl/>
      <w:outlineLvl w:val="0"/>
    </w:pPr>
    <w:rPr>
      <w:rFonts w:ascii="Times New Roman" w:hAnsi="Times New Roman"/>
      <w:b/>
      <w:snapToGri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A21"/>
    <w:rPr>
      <w:rFonts w:ascii="Times New Roman" w:eastAsia="Times New Roman" w:hAnsi="Times New Roman" w:cs="Times New Roman"/>
      <w:b/>
      <w:szCs w:val="20"/>
      <w:lang w:val="x-none" w:eastAsia="x-none"/>
    </w:rPr>
  </w:style>
  <w:style w:type="paragraph" w:styleId="Title">
    <w:name w:val="Title"/>
    <w:basedOn w:val="Normal"/>
    <w:link w:val="TitleChar"/>
    <w:qFormat/>
    <w:rsid w:val="008F7A21"/>
    <w:pPr>
      <w:jc w:val="center"/>
    </w:pPr>
    <w:rPr>
      <w:rFonts w:ascii="Times New Roman" w:hAnsi="Times New Roman"/>
      <w:b/>
      <w:bCs/>
    </w:rPr>
  </w:style>
  <w:style w:type="character" w:customStyle="1" w:styleId="TitleChar">
    <w:name w:val="Title Char"/>
    <w:basedOn w:val="DefaultParagraphFont"/>
    <w:link w:val="Title"/>
    <w:rsid w:val="008F7A21"/>
    <w:rPr>
      <w:rFonts w:ascii="Times New Roman" w:eastAsia="Times New Roman" w:hAnsi="Times New Roman" w:cs="Times New Roman"/>
      <w:b/>
      <w:bCs/>
      <w:snapToGrid w:val="0"/>
      <w:szCs w:val="20"/>
    </w:rPr>
  </w:style>
  <w:style w:type="paragraph" w:styleId="NoSpacing">
    <w:name w:val="No Spacing"/>
    <w:uiPriority w:val="1"/>
    <w:qFormat/>
    <w:rsid w:val="008F7A21"/>
    <w:pPr>
      <w:spacing w:after="0" w:line="240" w:lineRule="auto"/>
    </w:pPr>
    <w:rPr>
      <w:rFonts w:ascii="Calibri" w:eastAsia="Calibri" w:hAnsi="Calibri" w:cs="Times New Roman"/>
      <w:sz w:val="22"/>
    </w:rPr>
  </w:style>
  <w:style w:type="paragraph" w:styleId="Header">
    <w:name w:val="header"/>
    <w:basedOn w:val="Normal"/>
    <w:link w:val="HeaderChar"/>
    <w:uiPriority w:val="99"/>
    <w:unhideWhenUsed/>
    <w:rsid w:val="00BD79E6"/>
    <w:pPr>
      <w:tabs>
        <w:tab w:val="center" w:pos="4680"/>
        <w:tab w:val="right" w:pos="9360"/>
      </w:tabs>
    </w:pPr>
  </w:style>
  <w:style w:type="character" w:customStyle="1" w:styleId="HeaderChar">
    <w:name w:val="Header Char"/>
    <w:basedOn w:val="DefaultParagraphFont"/>
    <w:link w:val="Header"/>
    <w:uiPriority w:val="99"/>
    <w:rsid w:val="00BD79E6"/>
    <w:rPr>
      <w:rFonts w:ascii="CG Times" w:eastAsia="Times New Roman" w:hAnsi="CG Times" w:cs="Times New Roman"/>
      <w:snapToGrid w:val="0"/>
      <w:szCs w:val="20"/>
    </w:rPr>
  </w:style>
  <w:style w:type="paragraph" w:styleId="Footer">
    <w:name w:val="footer"/>
    <w:basedOn w:val="Normal"/>
    <w:link w:val="FooterChar"/>
    <w:uiPriority w:val="99"/>
    <w:unhideWhenUsed/>
    <w:rsid w:val="00BD79E6"/>
    <w:pPr>
      <w:tabs>
        <w:tab w:val="center" w:pos="4680"/>
        <w:tab w:val="right" w:pos="9360"/>
      </w:tabs>
    </w:pPr>
  </w:style>
  <w:style w:type="character" w:customStyle="1" w:styleId="FooterChar">
    <w:name w:val="Footer Char"/>
    <w:basedOn w:val="DefaultParagraphFont"/>
    <w:link w:val="Footer"/>
    <w:uiPriority w:val="99"/>
    <w:rsid w:val="00BD79E6"/>
    <w:rPr>
      <w:rFonts w:ascii="CG Times" w:eastAsia="Times New Roman" w:hAnsi="CG Times"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C-230174</dc:title>
  <dc:creator>.</dc:creator>
  <cp:lastModifiedBy>Renata Freese</cp:lastModifiedBy>
  <cp:revision>2</cp:revision>
  <dcterms:created xsi:type="dcterms:W3CDTF">2024-03-12T13:19:00Z</dcterms:created>
  <dcterms:modified xsi:type="dcterms:W3CDTF">2024-03-12T13:19:00Z</dcterms:modified>
</cp:coreProperties>
</file>