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43277155"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6E3C6D">
        <w:rPr>
          <w:rFonts w:ascii="Georgia" w:hAnsi="Georgia"/>
          <w:sz w:val="23"/>
          <w:szCs w:val="23"/>
        </w:rPr>
        <w:t>STATE V. HUGHES</w:t>
      </w:r>
    </w:p>
    <w:p w14:paraId="7BCA2D88" w14:textId="15DACCB8" w:rsidR="00CB5785" w:rsidRPr="004F0246" w:rsidRDefault="004F0246" w:rsidP="00FB7CE9">
      <w:pPr>
        <w:ind w:left="2160" w:hanging="2160"/>
        <w:rPr>
          <w:rFonts w:ascii="Georgia" w:hAnsi="Georgia"/>
          <w:b/>
          <w:bCs/>
          <w:sz w:val="23"/>
          <w:szCs w:val="23"/>
        </w:rPr>
      </w:pPr>
      <w:r>
        <w:rPr>
          <w:rFonts w:ascii="Georgia" w:hAnsi="Georgia"/>
          <w:b/>
          <w:bCs/>
          <w:sz w:val="23"/>
          <w:szCs w:val="23"/>
        </w:rPr>
        <w:t>03-15-24</w:t>
      </w:r>
    </w:p>
    <w:p w14:paraId="1641B032" w14:textId="3733BD34"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Pr="00C61595">
        <w:rPr>
          <w:rFonts w:ascii="Georgia" w:hAnsi="Georgia"/>
          <w:sz w:val="23"/>
          <w:szCs w:val="23"/>
        </w:rPr>
        <w:tab/>
        <w:t>C-</w:t>
      </w:r>
      <w:r w:rsidR="006F0BB3">
        <w:rPr>
          <w:rFonts w:ascii="Georgia" w:hAnsi="Georgia"/>
          <w:sz w:val="23"/>
          <w:szCs w:val="23"/>
        </w:rPr>
        <w:t>230</w:t>
      </w:r>
      <w:r w:rsidR="006E3C6D">
        <w:rPr>
          <w:rFonts w:ascii="Georgia" w:hAnsi="Georgia"/>
          <w:sz w:val="23"/>
          <w:szCs w:val="23"/>
        </w:rPr>
        <w:t>239</w:t>
      </w:r>
    </w:p>
    <w:p w14:paraId="71113651" w14:textId="77777777" w:rsidR="00CB5785" w:rsidRPr="00C61595" w:rsidRDefault="00CB5785" w:rsidP="00FB7CE9">
      <w:pPr>
        <w:ind w:left="2160" w:hanging="2160"/>
        <w:rPr>
          <w:rFonts w:ascii="Georgia" w:hAnsi="Georgia"/>
          <w:sz w:val="23"/>
          <w:szCs w:val="23"/>
        </w:rPr>
      </w:pPr>
    </w:p>
    <w:p w14:paraId="3C5DBE8E" w14:textId="524340D1"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6E3C6D">
        <w:rPr>
          <w:rFonts w:ascii="Georgia" w:hAnsi="Georgia"/>
          <w:sz w:val="23"/>
          <w:szCs w:val="23"/>
        </w:rPr>
        <w:t>23CRB-815B</w:t>
      </w:r>
    </w:p>
    <w:p w14:paraId="7364349C" w14:textId="77777777" w:rsidR="00CB5785" w:rsidRPr="00C61595" w:rsidRDefault="00CB5785" w:rsidP="00FB7CE9">
      <w:pPr>
        <w:ind w:left="2160" w:hanging="2160"/>
        <w:rPr>
          <w:rFonts w:ascii="Georgia" w:hAnsi="Georgia"/>
          <w:sz w:val="23"/>
          <w:szCs w:val="23"/>
        </w:rPr>
      </w:pPr>
    </w:p>
    <w:p w14:paraId="3C4EC75D" w14:textId="60D40FB8" w:rsidR="00CB5785" w:rsidRPr="00C61595" w:rsidRDefault="00FB7CE9" w:rsidP="004F0246">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C7242E">
        <w:rPr>
          <w:rFonts w:ascii="Georgia" w:hAnsi="Georgia"/>
          <w:sz w:val="23"/>
          <w:szCs w:val="23"/>
        </w:rPr>
        <w:t xml:space="preserve">WEAPONS </w:t>
      </w:r>
      <w:r w:rsidR="006E3C6D">
        <w:rPr>
          <w:rFonts w:ascii="Georgia" w:hAnsi="Georgia"/>
          <w:sz w:val="23"/>
          <w:szCs w:val="23"/>
        </w:rPr>
        <w:t xml:space="preserve">– HAVING A WEAPON WHILE INTOXICATED – PLAIN ERROR – INTOXICATION – </w:t>
      </w:r>
      <w:r w:rsidR="006D0C15">
        <w:rPr>
          <w:rFonts w:ascii="Georgia" w:hAnsi="Georgia"/>
          <w:sz w:val="23"/>
          <w:szCs w:val="23"/>
        </w:rPr>
        <w:t xml:space="preserve">FIREARM – </w:t>
      </w:r>
      <w:r w:rsidR="006E3C6D">
        <w:rPr>
          <w:rFonts w:ascii="Georgia" w:hAnsi="Georgia"/>
          <w:sz w:val="23"/>
          <w:szCs w:val="23"/>
        </w:rPr>
        <w:t>OPERABILITY</w:t>
      </w: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51D6D909" w14:textId="08D896DC" w:rsidR="00E71474" w:rsidRDefault="00BD5C7A" w:rsidP="00FA1E65">
      <w:pPr>
        <w:pStyle w:val="BodyTextIndent"/>
        <w:ind w:left="0" w:firstLine="2160"/>
        <w:rPr>
          <w:rFonts w:ascii="Georgia" w:hAnsi="Georgia"/>
          <w:sz w:val="23"/>
          <w:szCs w:val="23"/>
        </w:rPr>
      </w:pPr>
      <w:r>
        <w:rPr>
          <w:rFonts w:ascii="Georgia" w:hAnsi="Georgia"/>
          <w:sz w:val="23"/>
          <w:szCs w:val="23"/>
        </w:rPr>
        <w:t xml:space="preserve">The trial court </w:t>
      </w:r>
      <w:r w:rsidR="00FA1E65">
        <w:rPr>
          <w:rFonts w:ascii="Georgia" w:hAnsi="Georgia"/>
          <w:sz w:val="23"/>
          <w:szCs w:val="23"/>
        </w:rPr>
        <w:t xml:space="preserve">did not </w:t>
      </w:r>
      <w:r w:rsidR="00C7242E">
        <w:rPr>
          <w:rFonts w:ascii="Georgia" w:hAnsi="Georgia"/>
          <w:sz w:val="23"/>
          <w:szCs w:val="23"/>
        </w:rPr>
        <w:t>commit plain error</w:t>
      </w:r>
      <w:r w:rsidR="00FA1E65">
        <w:rPr>
          <w:rFonts w:ascii="Georgia" w:hAnsi="Georgia"/>
          <w:sz w:val="23"/>
          <w:szCs w:val="23"/>
        </w:rPr>
        <w:t xml:space="preserve"> by admitting the writing on an evidence envelope together with its contents as one exhibit because the writing was not probative of any element of the offense and thus defendant could not have been prejudiced by </w:t>
      </w:r>
      <w:r w:rsidR="00C7242E">
        <w:rPr>
          <w:rFonts w:ascii="Georgia" w:hAnsi="Georgia"/>
          <w:sz w:val="23"/>
          <w:szCs w:val="23"/>
        </w:rPr>
        <w:t>its admission</w:t>
      </w:r>
      <w:r w:rsidR="00FA1E65">
        <w:rPr>
          <w:rFonts w:ascii="Georgia" w:hAnsi="Georgia"/>
          <w:sz w:val="23"/>
          <w:szCs w:val="23"/>
        </w:rPr>
        <w:t>.</w:t>
      </w:r>
    </w:p>
    <w:p w14:paraId="49152D0F" w14:textId="77777777" w:rsidR="00713D66" w:rsidRDefault="00713D66" w:rsidP="00BD5C7A">
      <w:pPr>
        <w:pStyle w:val="BodyTextIndent"/>
        <w:ind w:left="0" w:firstLine="2160"/>
        <w:rPr>
          <w:rFonts w:ascii="Georgia" w:hAnsi="Georgia"/>
          <w:sz w:val="23"/>
          <w:szCs w:val="23"/>
        </w:rPr>
      </w:pPr>
    </w:p>
    <w:p w14:paraId="467EF765" w14:textId="1FC76E32" w:rsidR="00713D66" w:rsidRPr="00C61595" w:rsidRDefault="00FA1E65" w:rsidP="00BD5C7A">
      <w:pPr>
        <w:pStyle w:val="BodyTextIndent"/>
        <w:ind w:left="0" w:firstLine="2160"/>
        <w:rPr>
          <w:rFonts w:ascii="Georgia" w:hAnsi="Georgia"/>
          <w:sz w:val="23"/>
          <w:szCs w:val="23"/>
        </w:rPr>
      </w:pPr>
      <w:r>
        <w:rPr>
          <w:rFonts w:ascii="Georgia" w:hAnsi="Georgia"/>
          <w:sz w:val="23"/>
          <w:szCs w:val="23"/>
        </w:rPr>
        <w:t xml:space="preserve">Defendant’s conviction for having a weapon while </w:t>
      </w:r>
      <w:r w:rsidR="006D0C15">
        <w:rPr>
          <w:rFonts w:ascii="Georgia" w:hAnsi="Georgia"/>
          <w:sz w:val="23"/>
          <w:szCs w:val="23"/>
        </w:rPr>
        <w:t>under the influence</w:t>
      </w:r>
      <w:r>
        <w:rPr>
          <w:rFonts w:ascii="Georgia" w:hAnsi="Georgia"/>
          <w:sz w:val="23"/>
          <w:szCs w:val="23"/>
        </w:rPr>
        <w:t xml:space="preserve"> was </w:t>
      </w:r>
      <w:r w:rsidR="00C7242E">
        <w:rPr>
          <w:rFonts w:ascii="Georgia" w:hAnsi="Georgia"/>
          <w:sz w:val="23"/>
          <w:szCs w:val="23"/>
        </w:rPr>
        <w:t xml:space="preserve">based on </w:t>
      </w:r>
      <w:r>
        <w:rPr>
          <w:rFonts w:ascii="Georgia" w:hAnsi="Georgia"/>
          <w:sz w:val="23"/>
          <w:szCs w:val="23"/>
        </w:rPr>
        <w:t xml:space="preserve">sufficient evidence and was not </w:t>
      </w:r>
      <w:r w:rsidR="00C7242E">
        <w:rPr>
          <w:rFonts w:ascii="Georgia" w:hAnsi="Georgia"/>
          <w:sz w:val="23"/>
          <w:szCs w:val="23"/>
        </w:rPr>
        <w:t xml:space="preserve">against </w:t>
      </w:r>
      <w:r>
        <w:rPr>
          <w:rFonts w:ascii="Georgia" w:hAnsi="Georgia"/>
          <w:sz w:val="23"/>
          <w:szCs w:val="23"/>
        </w:rPr>
        <w:t xml:space="preserve">the manifest weight of the evidence where two witnesses opined that defendant was </w:t>
      </w:r>
      <w:r w:rsidR="006D0C15">
        <w:rPr>
          <w:rFonts w:ascii="Georgia" w:hAnsi="Georgia"/>
          <w:sz w:val="23"/>
          <w:szCs w:val="23"/>
        </w:rPr>
        <w:t>under the influence of alcohol</w:t>
      </w:r>
      <w:r>
        <w:rPr>
          <w:rFonts w:ascii="Georgia" w:hAnsi="Georgia"/>
          <w:sz w:val="23"/>
          <w:szCs w:val="23"/>
        </w:rPr>
        <w:t xml:space="preserve"> and observed </w:t>
      </w:r>
      <w:r w:rsidR="006D0C15">
        <w:rPr>
          <w:rFonts w:ascii="Georgia" w:hAnsi="Georgia"/>
          <w:sz w:val="23"/>
          <w:szCs w:val="23"/>
        </w:rPr>
        <w:t xml:space="preserve">multiple </w:t>
      </w:r>
      <w:r w:rsidR="009972F5">
        <w:rPr>
          <w:rFonts w:ascii="Georgia" w:hAnsi="Georgia"/>
          <w:sz w:val="23"/>
          <w:szCs w:val="23"/>
        </w:rPr>
        <w:t>physical indica of intoxication</w:t>
      </w:r>
      <w:r w:rsidR="006D0C15">
        <w:rPr>
          <w:rFonts w:ascii="Georgia" w:hAnsi="Georgia"/>
          <w:sz w:val="23"/>
          <w:szCs w:val="23"/>
        </w:rPr>
        <w:t xml:space="preserve"> and where the firearm was loaded when it was seized</w:t>
      </w:r>
      <w:r w:rsidR="00A972E9">
        <w:rPr>
          <w:rFonts w:ascii="Georgia" w:hAnsi="Georgia"/>
          <w:sz w:val="23"/>
          <w:szCs w:val="23"/>
        </w:rPr>
        <w:t xml:space="preserve"> from defendant</w:t>
      </w:r>
      <w:r w:rsidR="006D0C15">
        <w:rPr>
          <w:rFonts w:ascii="Georgia" w:hAnsi="Georgia"/>
          <w:sz w:val="23"/>
          <w:szCs w:val="23"/>
        </w:rPr>
        <w:t>, a trained police officer opined the firearm was operable</w:t>
      </w:r>
      <w:r w:rsidR="00A972E9">
        <w:rPr>
          <w:rFonts w:ascii="Georgia" w:hAnsi="Georgia"/>
          <w:sz w:val="23"/>
          <w:szCs w:val="23"/>
        </w:rPr>
        <w:t xml:space="preserve"> at the time of seizure</w:t>
      </w:r>
      <w:r w:rsidR="006D0C15">
        <w:rPr>
          <w:rFonts w:ascii="Georgia" w:hAnsi="Georgia"/>
          <w:sz w:val="23"/>
          <w:szCs w:val="23"/>
        </w:rPr>
        <w:t xml:space="preserve">, the firearm was </w:t>
      </w:r>
      <w:r w:rsidR="00C7242E">
        <w:rPr>
          <w:rFonts w:ascii="Georgia" w:hAnsi="Georgia"/>
          <w:sz w:val="23"/>
          <w:szCs w:val="23"/>
        </w:rPr>
        <w:t>test-fired</w:t>
      </w:r>
      <w:r w:rsidR="006D0C15">
        <w:rPr>
          <w:rFonts w:ascii="Georgia" w:hAnsi="Georgia"/>
          <w:sz w:val="23"/>
          <w:szCs w:val="23"/>
        </w:rPr>
        <w:t xml:space="preserve">, and </w:t>
      </w:r>
      <w:r w:rsidR="006D0C15" w:rsidRPr="006D0C15">
        <w:rPr>
          <w:rFonts w:ascii="Georgia" w:hAnsi="Georgia"/>
          <w:sz w:val="23"/>
          <w:szCs w:val="23"/>
        </w:rPr>
        <w:t>defendant made statements indicating the firearm was operable</w:t>
      </w:r>
      <w:r w:rsidR="009972F5">
        <w:rPr>
          <w:rFonts w:ascii="Georgia" w:hAnsi="Georgia"/>
          <w:sz w:val="23"/>
          <w:szCs w:val="23"/>
        </w:rPr>
        <w:t xml:space="preserve">.  </w:t>
      </w:r>
    </w:p>
    <w:p w14:paraId="43193A6B" w14:textId="77777777" w:rsidR="00CB5785" w:rsidRPr="00C61595" w:rsidRDefault="00CB5785" w:rsidP="00CB5785">
      <w:pPr>
        <w:rPr>
          <w:rFonts w:ascii="Georgia" w:hAnsi="Georgia"/>
          <w:sz w:val="23"/>
          <w:szCs w:val="23"/>
        </w:rPr>
      </w:pPr>
    </w:p>
    <w:p w14:paraId="39E2EA39" w14:textId="5BC1C92B" w:rsidR="00CB5785" w:rsidRPr="00C61595" w:rsidRDefault="00CB5785" w:rsidP="00FB7CE9">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08660A">
        <w:rPr>
          <w:rFonts w:ascii="Georgia" w:hAnsi="Georgia"/>
          <w:sz w:val="23"/>
          <w:szCs w:val="23"/>
        </w:rPr>
        <w:t>AFFIRMED</w:t>
      </w:r>
    </w:p>
    <w:p w14:paraId="51404DE5" w14:textId="77777777" w:rsidR="00CB5785" w:rsidRPr="00C61595" w:rsidRDefault="00CB5785" w:rsidP="00FB7CE9">
      <w:pPr>
        <w:ind w:left="2160" w:hanging="2160"/>
        <w:rPr>
          <w:rFonts w:ascii="Georgia" w:hAnsi="Georgia"/>
          <w:sz w:val="23"/>
          <w:szCs w:val="23"/>
        </w:rPr>
      </w:pPr>
    </w:p>
    <w:p w14:paraId="2AF92515" w14:textId="401A89F9" w:rsidR="00CB5785" w:rsidRPr="00C61595" w:rsidRDefault="00CB5785" w:rsidP="00FB7CE9">
      <w:pPr>
        <w:ind w:left="2160" w:hanging="2160"/>
        <w:jc w:val="both"/>
        <w:rPr>
          <w:rFonts w:ascii="Georgia" w:hAnsi="Georgia"/>
          <w:sz w:val="23"/>
          <w:szCs w:val="23"/>
        </w:rPr>
      </w:pPr>
      <w:r w:rsidRPr="00C61595">
        <w:rPr>
          <w:rFonts w:ascii="Georgia" w:hAnsi="Georgia"/>
          <w:sz w:val="23"/>
          <w:szCs w:val="23"/>
        </w:rPr>
        <w:t>JUDGES:</w:t>
      </w:r>
      <w:r w:rsidRPr="00C61595">
        <w:rPr>
          <w:rFonts w:ascii="Georgia" w:hAnsi="Georgia"/>
          <w:sz w:val="23"/>
          <w:szCs w:val="23"/>
        </w:rPr>
        <w:tab/>
      </w:r>
      <w:r w:rsidR="009972F5">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w:t>
      </w:r>
      <w:r w:rsidR="00832B75">
        <w:rPr>
          <w:rFonts w:ascii="Georgia" w:hAnsi="Georgia"/>
          <w:sz w:val="23"/>
          <w:szCs w:val="23"/>
        </w:rPr>
        <w:t xml:space="preserve"> </w:t>
      </w:r>
      <w:r w:rsidRPr="00C61595">
        <w:rPr>
          <w:rFonts w:ascii="Georgia" w:hAnsi="Georgia"/>
          <w:sz w:val="23"/>
          <w:szCs w:val="23"/>
        </w:rPr>
        <w:t xml:space="preserve">J.; </w:t>
      </w:r>
      <w:r w:rsidR="00832B75">
        <w:rPr>
          <w:rFonts w:ascii="Georgia" w:hAnsi="Georgia"/>
          <w:sz w:val="23"/>
          <w:szCs w:val="23"/>
        </w:rPr>
        <w:t>BERGERON</w:t>
      </w:r>
      <w:r w:rsidRPr="00C61595">
        <w:rPr>
          <w:rFonts w:ascii="Georgia" w:hAnsi="Georgia"/>
          <w:sz w:val="23"/>
          <w:szCs w:val="23"/>
        </w:rPr>
        <w:t>,</w:t>
      </w:r>
      <w:r w:rsidR="00832B75">
        <w:rPr>
          <w:rFonts w:ascii="Georgia" w:hAnsi="Georgia"/>
          <w:sz w:val="23"/>
          <w:szCs w:val="23"/>
        </w:rPr>
        <w:t xml:space="preserve"> </w:t>
      </w:r>
      <w:r w:rsidRPr="00C61595">
        <w:rPr>
          <w:rFonts w:ascii="Georgia" w:hAnsi="Georgia"/>
          <w:sz w:val="23"/>
          <w:szCs w:val="23"/>
        </w:rPr>
        <w:t>P.J.</w:t>
      </w:r>
      <w:r w:rsidR="00FB7CE9" w:rsidRPr="00C61595">
        <w:rPr>
          <w:rFonts w:ascii="Georgia" w:hAnsi="Georgia"/>
          <w:sz w:val="23"/>
          <w:szCs w:val="23"/>
        </w:rPr>
        <w:t>,</w:t>
      </w:r>
      <w:r w:rsidR="0008660A">
        <w:rPr>
          <w:rFonts w:ascii="Georgia" w:hAnsi="Georgia"/>
          <w:sz w:val="23"/>
          <w:szCs w:val="23"/>
        </w:rPr>
        <w:t xml:space="preserve"> and</w:t>
      </w:r>
      <w:r w:rsidR="00832B75">
        <w:rPr>
          <w:rFonts w:ascii="Georgia" w:hAnsi="Georgia"/>
          <w:sz w:val="23"/>
          <w:szCs w:val="23"/>
        </w:rPr>
        <w:t xml:space="preserve"> CROUSE,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p w14:paraId="6ED78835" w14:textId="77777777" w:rsidR="008230E3" w:rsidRDefault="008230E3"/>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8660A"/>
    <w:rsid w:val="00131365"/>
    <w:rsid w:val="0025781B"/>
    <w:rsid w:val="003154AC"/>
    <w:rsid w:val="003B0741"/>
    <w:rsid w:val="00436770"/>
    <w:rsid w:val="004F0246"/>
    <w:rsid w:val="0068752A"/>
    <w:rsid w:val="006B0271"/>
    <w:rsid w:val="006D0C15"/>
    <w:rsid w:val="006E3C6D"/>
    <w:rsid w:val="006F0BB3"/>
    <w:rsid w:val="00713D66"/>
    <w:rsid w:val="00793F58"/>
    <w:rsid w:val="008230E3"/>
    <w:rsid w:val="00832B75"/>
    <w:rsid w:val="00844BD9"/>
    <w:rsid w:val="00897391"/>
    <w:rsid w:val="0096307B"/>
    <w:rsid w:val="00981B41"/>
    <w:rsid w:val="009972F5"/>
    <w:rsid w:val="009C6B34"/>
    <w:rsid w:val="00A278B4"/>
    <w:rsid w:val="00A96816"/>
    <w:rsid w:val="00A972E9"/>
    <w:rsid w:val="00B7145B"/>
    <w:rsid w:val="00BD5C7A"/>
    <w:rsid w:val="00C61595"/>
    <w:rsid w:val="00C7242E"/>
    <w:rsid w:val="00C96C97"/>
    <w:rsid w:val="00CB5785"/>
    <w:rsid w:val="00CB59E9"/>
    <w:rsid w:val="00D45A11"/>
    <w:rsid w:val="00DE0EEB"/>
    <w:rsid w:val="00E455EB"/>
    <w:rsid w:val="00E71474"/>
    <w:rsid w:val="00F87FCE"/>
    <w:rsid w:val="00FA1E65"/>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C-230239</dc:title>
  <dc:subject/>
  <dc:creator>.</dc:creator>
  <cp:keywords/>
  <dc:description/>
  <cp:lastModifiedBy>Renata Freese</cp:lastModifiedBy>
  <cp:revision>2</cp:revision>
  <dcterms:created xsi:type="dcterms:W3CDTF">2024-03-14T13:15:00Z</dcterms:created>
  <dcterms:modified xsi:type="dcterms:W3CDTF">2024-03-14T13:15:00Z</dcterms:modified>
</cp:coreProperties>
</file>