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557249AA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3D3F2E">
        <w:rPr>
          <w:rFonts w:ascii="Georgia" w:hAnsi="Georgia"/>
          <w:sz w:val="23"/>
          <w:szCs w:val="23"/>
          <w:lang w:val="en-US"/>
        </w:rPr>
        <w:t>STATE</w:t>
      </w:r>
      <w:r>
        <w:rPr>
          <w:rFonts w:ascii="Georgia" w:hAnsi="Georgia"/>
          <w:sz w:val="23"/>
          <w:szCs w:val="23"/>
          <w:lang w:val="en-US"/>
        </w:rPr>
        <w:t xml:space="preserve"> V. </w:t>
      </w:r>
      <w:r w:rsidR="00BB3C35">
        <w:rPr>
          <w:rFonts w:ascii="Georgia" w:hAnsi="Georgia"/>
          <w:sz w:val="23"/>
          <w:szCs w:val="23"/>
          <w:lang w:val="en-US"/>
        </w:rPr>
        <w:t>MULLINS</w:t>
      </w:r>
    </w:p>
    <w:p w14:paraId="4C254407" w14:textId="3E98748E" w:rsidR="00A21CFD" w:rsidRPr="0024101A" w:rsidRDefault="00381C37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02-07-24</w:t>
      </w:r>
    </w:p>
    <w:p w14:paraId="4CAF9CEE" w14:textId="0596A13A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</w:t>
      </w:r>
      <w:r w:rsidR="00B82607">
        <w:rPr>
          <w:rFonts w:ascii="Georgia" w:hAnsi="Georgia"/>
          <w:sz w:val="23"/>
          <w:szCs w:val="23"/>
        </w:rPr>
        <w:t>0</w:t>
      </w:r>
      <w:r w:rsidR="004D74BA">
        <w:rPr>
          <w:rFonts w:ascii="Georgia" w:hAnsi="Georgia"/>
          <w:sz w:val="23"/>
          <w:szCs w:val="23"/>
        </w:rPr>
        <w:t>320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67EE5AB3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41560">
        <w:rPr>
          <w:rFonts w:ascii="Georgia" w:hAnsi="Georgia"/>
          <w:sz w:val="23"/>
          <w:szCs w:val="23"/>
        </w:rPr>
        <w:t>B-2</w:t>
      </w:r>
      <w:r w:rsidR="004D74BA">
        <w:rPr>
          <w:rFonts w:ascii="Georgia" w:hAnsi="Georgia"/>
          <w:sz w:val="23"/>
          <w:szCs w:val="23"/>
        </w:rPr>
        <w:t>205078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58A114FF" w14:textId="71EAA7D0" w:rsidR="00A21CFD" w:rsidRDefault="00A21CFD" w:rsidP="00381C3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D74BA">
        <w:rPr>
          <w:rFonts w:ascii="Georgia" w:hAnsi="Georgia"/>
          <w:sz w:val="23"/>
          <w:szCs w:val="23"/>
        </w:rPr>
        <w:t>APPELLATE REVIEW</w:t>
      </w:r>
      <w:r w:rsidR="00A25CDC">
        <w:rPr>
          <w:rFonts w:ascii="Georgia" w:hAnsi="Georgia"/>
          <w:sz w:val="23"/>
          <w:szCs w:val="23"/>
        </w:rPr>
        <w:t>/CRIMINAL</w:t>
      </w:r>
      <w:r w:rsidR="004D74BA">
        <w:rPr>
          <w:rFonts w:ascii="Georgia" w:hAnsi="Georgia"/>
          <w:sz w:val="23"/>
          <w:szCs w:val="23"/>
        </w:rPr>
        <w:t xml:space="preserve"> –</w:t>
      </w:r>
      <w:r w:rsidR="00A25CDC">
        <w:rPr>
          <w:rFonts w:ascii="Georgia" w:hAnsi="Georgia"/>
          <w:sz w:val="23"/>
          <w:szCs w:val="23"/>
        </w:rPr>
        <w:t xml:space="preserve"> </w:t>
      </w:r>
      <w:r w:rsidR="004D74BA">
        <w:rPr>
          <w:rFonts w:ascii="Georgia" w:hAnsi="Georgia"/>
          <w:sz w:val="23"/>
          <w:szCs w:val="23"/>
        </w:rPr>
        <w:t>SENTENCING – R.C. 2953.08(G)(2) – CONSTITUTIONAL LAW/CRIMINAL – DUE PROCESS</w:t>
      </w:r>
    </w:p>
    <w:p w14:paraId="36AF6CFA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2F493B5" w14:textId="4303A13C" w:rsidR="00A21CFD" w:rsidRDefault="00A21CFD" w:rsidP="008E183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17A3B">
        <w:rPr>
          <w:rFonts w:ascii="Georgia" w:hAnsi="Georgia"/>
          <w:sz w:val="23"/>
          <w:szCs w:val="23"/>
        </w:rPr>
        <w:t xml:space="preserve">Because </w:t>
      </w:r>
      <w:proofErr w:type="gramStart"/>
      <w:r w:rsidR="00D17A3B">
        <w:rPr>
          <w:rFonts w:ascii="Georgia" w:hAnsi="Georgia"/>
          <w:sz w:val="23"/>
          <w:szCs w:val="23"/>
        </w:rPr>
        <w:t>defendant</w:t>
      </w:r>
      <w:proofErr w:type="gramEnd"/>
      <w:r w:rsidR="00D17A3B">
        <w:rPr>
          <w:rFonts w:ascii="Georgia" w:hAnsi="Georgia"/>
          <w:sz w:val="23"/>
          <w:szCs w:val="23"/>
        </w:rPr>
        <w:t xml:space="preserve"> failed to affirmatively demonstrate the trial court did not consider the purposes of felony sentencing and the seriousness and recidivism factors, this court presumes the trial court considered them.</w:t>
      </w:r>
    </w:p>
    <w:p w14:paraId="34CC9C54" w14:textId="77777777" w:rsidR="00971F9D" w:rsidRDefault="00971F9D" w:rsidP="008E183B">
      <w:pPr>
        <w:jc w:val="both"/>
        <w:rPr>
          <w:rFonts w:ascii="Georgia" w:hAnsi="Georgia"/>
          <w:sz w:val="23"/>
          <w:szCs w:val="23"/>
        </w:rPr>
      </w:pPr>
    </w:p>
    <w:p w14:paraId="21AB0228" w14:textId="6DB29BA1" w:rsidR="00971F9D" w:rsidRDefault="00971F9D" w:rsidP="008E183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D74BA">
        <w:rPr>
          <w:rFonts w:ascii="Georgia" w:hAnsi="Georgia"/>
          <w:sz w:val="23"/>
          <w:szCs w:val="23"/>
        </w:rPr>
        <w:t xml:space="preserve">The trial court did not violate defendant’s constitutional right to due process because </w:t>
      </w:r>
      <w:r w:rsidR="008317A9">
        <w:rPr>
          <w:rFonts w:ascii="Georgia" w:hAnsi="Georgia"/>
          <w:sz w:val="23"/>
          <w:szCs w:val="23"/>
        </w:rPr>
        <w:t>it</w:t>
      </w:r>
      <w:r w:rsidR="004D74BA">
        <w:rPr>
          <w:rFonts w:ascii="Georgia" w:hAnsi="Georgia"/>
          <w:sz w:val="23"/>
          <w:szCs w:val="23"/>
        </w:rPr>
        <w:t xml:space="preserve"> did not consider the testimony regarding uncharged instances of abuse in determining its sentence.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3231FEFA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71F9D">
        <w:rPr>
          <w:rFonts w:ascii="Georgia" w:hAnsi="Georgia"/>
          <w:sz w:val="23"/>
          <w:szCs w:val="23"/>
        </w:rPr>
        <w:t>AFFIRMED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75694A43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J.; </w:t>
      </w:r>
      <w:r w:rsidR="004D74BA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 xml:space="preserve">, P.J., and </w:t>
      </w:r>
      <w:r w:rsidR="00971F9D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F338C"/>
    <w:rsid w:val="00247894"/>
    <w:rsid w:val="00341560"/>
    <w:rsid w:val="00381C37"/>
    <w:rsid w:val="003D3F2E"/>
    <w:rsid w:val="003F337A"/>
    <w:rsid w:val="004D74BA"/>
    <w:rsid w:val="00527114"/>
    <w:rsid w:val="006B48B4"/>
    <w:rsid w:val="006F3F15"/>
    <w:rsid w:val="00760911"/>
    <w:rsid w:val="008106A2"/>
    <w:rsid w:val="008317A9"/>
    <w:rsid w:val="0088288D"/>
    <w:rsid w:val="008C03FE"/>
    <w:rsid w:val="008E183B"/>
    <w:rsid w:val="00933DDF"/>
    <w:rsid w:val="00971F9D"/>
    <w:rsid w:val="009D2357"/>
    <w:rsid w:val="009E3DAA"/>
    <w:rsid w:val="00A21CFD"/>
    <w:rsid w:val="00A25CDC"/>
    <w:rsid w:val="00B70F29"/>
    <w:rsid w:val="00B82607"/>
    <w:rsid w:val="00BB3C35"/>
    <w:rsid w:val="00C56771"/>
    <w:rsid w:val="00D15791"/>
    <w:rsid w:val="00D17A3B"/>
    <w:rsid w:val="00DD4D09"/>
    <w:rsid w:val="00ED4009"/>
    <w:rsid w:val="00F37F92"/>
    <w:rsid w:val="00F46A5F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7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C-230320</dc:title>
  <dc:subject/>
  <dc:creator>.</dc:creator>
  <cp:keywords/>
  <dc:description/>
  <cp:lastModifiedBy>Renata Freese</cp:lastModifiedBy>
  <cp:revision>2</cp:revision>
  <dcterms:created xsi:type="dcterms:W3CDTF">2024-02-06T14:53:00Z</dcterms:created>
  <dcterms:modified xsi:type="dcterms:W3CDTF">2024-02-06T14:53:00Z</dcterms:modified>
</cp:coreProperties>
</file>