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B79E" w14:textId="112B5608" w:rsidR="00AD0450" w:rsidRDefault="00D27584" w:rsidP="00DB4994">
      <w:pPr>
        <w:spacing w:after="0"/>
        <w:rPr>
          <w:rFonts w:ascii="Georgia" w:hAnsi="Georgia"/>
          <w:b/>
          <w:bCs/>
          <w:sz w:val="23"/>
          <w:szCs w:val="23"/>
        </w:rPr>
      </w:pPr>
      <w:bookmarkStart w:id="0" w:name="_Hlk164153349"/>
      <w:r w:rsidRPr="00D345F8">
        <w:rPr>
          <w:rFonts w:ascii="Georgia" w:hAnsi="Georgia"/>
          <w:b/>
          <w:bCs/>
          <w:sz w:val="23"/>
          <w:szCs w:val="23"/>
        </w:rPr>
        <w:t>CAPTION:</w:t>
      </w:r>
      <w:r w:rsidR="008515C5" w:rsidRPr="00D345F8">
        <w:rPr>
          <w:rFonts w:ascii="Georgia" w:hAnsi="Georgia"/>
          <w:b/>
          <w:bCs/>
          <w:sz w:val="23"/>
          <w:szCs w:val="23"/>
        </w:rPr>
        <w:t xml:space="preserve"> </w:t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28011D">
        <w:rPr>
          <w:rFonts w:ascii="Georgia" w:hAnsi="Georgia"/>
          <w:b/>
          <w:bCs/>
          <w:sz w:val="23"/>
          <w:szCs w:val="23"/>
        </w:rPr>
        <w:t>STATE V. PALMER</w:t>
      </w:r>
    </w:p>
    <w:p w14:paraId="0AEE8ABB" w14:textId="2F1DA2B1" w:rsidR="00430809" w:rsidRPr="00D345F8" w:rsidRDefault="00430809" w:rsidP="00DB4994">
      <w:pPr>
        <w:spacing w:after="0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04-17-24</w:t>
      </w:r>
    </w:p>
    <w:p w14:paraId="6DE9A20C" w14:textId="0F80E157" w:rsidR="00D27584" w:rsidRPr="00D345F8" w:rsidRDefault="00D27584">
      <w:pPr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APPEAL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28011D">
        <w:rPr>
          <w:rFonts w:ascii="Georgia" w:hAnsi="Georgia"/>
          <w:sz w:val="23"/>
          <w:szCs w:val="23"/>
        </w:rPr>
        <w:t>C-230412</w:t>
      </w:r>
      <w:r w:rsidR="0028011D">
        <w:rPr>
          <w:rFonts w:ascii="Georgia" w:hAnsi="Georgia"/>
          <w:sz w:val="23"/>
          <w:szCs w:val="23"/>
        </w:rPr>
        <w:tab/>
      </w:r>
    </w:p>
    <w:p w14:paraId="08B74787" w14:textId="157C9CCA" w:rsidR="00D27584" w:rsidRPr="00D345F8" w:rsidRDefault="00D27584">
      <w:pPr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TRIAL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28011D">
        <w:rPr>
          <w:rFonts w:ascii="Georgia" w:hAnsi="Georgia"/>
          <w:sz w:val="23"/>
          <w:szCs w:val="23"/>
        </w:rPr>
        <w:t>23TRC-1318A</w:t>
      </w:r>
    </w:p>
    <w:p w14:paraId="379458AE" w14:textId="09E12FCE" w:rsidR="00D27584" w:rsidRPr="00D345F8" w:rsidRDefault="00D27584" w:rsidP="00DB4994">
      <w:pPr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KEY WORDS: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28011D">
        <w:rPr>
          <w:rFonts w:ascii="Georgia" w:hAnsi="Georgia"/>
          <w:sz w:val="23"/>
          <w:szCs w:val="23"/>
        </w:rPr>
        <w:t xml:space="preserve">RESTITUTION – EVIDENTIARY HEARING – DUE PROCESS – </w:t>
      </w:r>
      <w:r w:rsidR="0028011D">
        <w:rPr>
          <w:rFonts w:ascii="Georgia" w:hAnsi="Georgia"/>
          <w:sz w:val="23"/>
          <w:szCs w:val="23"/>
        </w:rPr>
        <w:tab/>
      </w:r>
      <w:r w:rsidR="0028011D">
        <w:rPr>
          <w:rFonts w:ascii="Georgia" w:hAnsi="Georgia"/>
          <w:sz w:val="23"/>
          <w:szCs w:val="23"/>
        </w:rPr>
        <w:tab/>
      </w:r>
      <w:r w:rsidR="0028011D">
        <w:rPr>
          <w:rFonts w:ascii="Georgia" w:hAnsi="Georgia"/>
          <w:sz w:val="23"/>
          <w:szCs w:val="23"/>
        </w:rPr>
        <w:tab/>
      </w:r>
      <w:r w:rsidR="0028011D">
        <w:rPr>
          <w:rFonts w:ascii="Georgia" w:hAnsi="Georgia"/>
          <w:sz w:val="23"/>
          <w:szCs w:val="23"/>
        </w:rPr>
        <w:tab/>
        <w:t>ECONOMIC LOSS - EVIDENCE</w:t>
      </w:r>
    </w:p>
    <w:p w14:paraId="025B1D5F" w14:textId="5540D4A4" w:rsidR="00D27584" w:rsidRDefault="00D27584" w:rsidP="00DB4994">
      <w:pPr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SUMMARY:</w:t>
      </w:r>
    </w:p>
    <w:p w14:paraId="50ED7F54" w14:textId="4DC84F37" w:rsidR="0028011D" w:rsidRDefault="0028011D" w:rsidP="00DB4994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 w:rsidR="00413761">
        <w:rPr>
          <w:rFonts w:ascii="Georgia" w:hAnsi="Georgia"/>
          <w:sz w:val="23"/>
          <w:szCs w:val="23"/>
        </w:rPr>
        <w:tab/>
      </w:r>
      <w:r w:rsidR="00413761">
        <w:rPr>
          <w:rFonts w:ascii="Georgia" w:hAnsi="Georgia"/>
          <w:sz w:val="23"/>
          <w:szCs w:val="23"/>
        </w:rPr>
        <w:tab/>
      </w:r>
      <w:proofErr w:type="spellStart"/>
      <w:r>
        <w:rPr>
          <w:rFonts w:ascii="Georgia" w:hAnsi="Georgia"/>
          <w:sz w:val="23"/>
          <w:szCs w:val="23"/>
        </w:rPr>
        <w:t>The</w:t>
      </w:r>
      <w:proofErr w:type="spellEnd"/>
      <w:r>
        <w:rPr>
          <w:rFonts w:ascii="Georgia" w:hAnsi="Georgia"/>
          <w:sz w:val="23"/>
          <w:szCs w:val="23"/>
        </w:rPr>
        <w:t xml:space="preserve"> trial court abused its discretion when ordering restitution where the </w:t>
      </w:r>
      <w:r w:rsidR="00460E1D">
        <w:rPr>
          <w:rFonts w:ascii="Georgia" w:hAnsi="Georgia"/>
          <w:sz w:val="23"/>
          <w:szCs w:val="23"/>
        </w:rPr>
        <w:t xml:space="preserve">victim did not appear at the restitution hearing, the state </w:t>
      </w:r>
      <w:r w:rsidR="004A11AC">
        <w:rPr>
          <w:rFonts w:ascii="Georgia" w:hAnsi="Georgia"/>
          <w:sz w:val="23"/>
          <w:szCs w:val="23"/>
        </w:rPr>
        <w:t>submitted</w:t>
      </w:r>
      <w:r w:rsidR="00460E1D">
        <w:rPr>
          <w:rFonts w:ascii="Georgia" w:hAnsi="Georgia"/>
          <w:sz w:val="23"/>
          <w:szCs w:val="23"/>
        </w:rPr>
        <w:t xml:space="preserve"> unauthenticated exhibits in support of an award of restitution, and defendant raised significant questions as to the authenticity and relevance of the state’s restitution evidence: defendant was denied her due-process right to a meaningful opportunity to be heard because she was unable to cross-examine the victim about the unauthenticated exhibits submitted by the state. </w:t>
      </w:r>
    </w:p>
    <w:p w14:paraId="6FF43AE8" w14:textId="77777777" w:rsidR="00DB4994" w:rsidRDefault="0028011D" w:rsidP="00DB4994">
      <w:pPr>
        <w:spacing w:after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 w:rsidR="00413761">
        <w:rPr>
          <w:rFonts w:ascii="Georgia" w:hAnsi="Georgia"/>
          <w:sz w:val="23"/>
          <w:szCs w:val="23"/>
        </w:rPr>
        <w:tab/>
      </w:r>
      <w:r w:rsidR="00413761">
        <w:rPr>
          <w:rFonts w:ascii="Georgia" w:hAnsi="Georgia"/>
          <w:sz w:val="23"/>
          <w:szCs w:val="23"/>
        </w:rPr>
        <w:tab/>
      </w:r>
      <w:r w:rsidR="00460E1D">
        <w:rPr>
          <w:rFonts w:ascii="Georgia" w:hAnsi="Georgia"/>
          <w:sz w:val="23"/>
          <w:szCs w:val="23"/>
        </w:rPr>
        <w:t>The trial court abused its discretion in ordering restitution where t</w:t>
      </w:r>
      <w:r>
        <w:rPr>
          <w:rFonts w:ascii="Georgia" w:hAnsi="Georgia"/>
          <w:sz w:val="23"/>
          <w:szCs w:val="23"/>
        </w:rPr>
        <w:t>here was insufficient evidence in the record to show that the economic loss sustained by the complaining witness</w:t>
      </w:r>
      <w:r w:rsidR="00413761">
        <w:rPr>
          <w:rFonts w:ascii="Georgia" w:hAnsi="Georgia"/>
          <w:sz w:val="23"/>
          <w:szCs w:val="23"/>
        </w:rPr>
        <w:t xml:space="preserve"> was a direct and proximate result of the defendant’s conduct</w:t>
      </w:r>
      <w:r>
        <w:rPr>
          <w:rFonts w:ascii="Georgia" w:hAnsi="Georgia"/>
          <w:sz w:val="23"/>
          <w:szCs w:val="23"/>
        </w:rPr>
        <w:t xml:space="preserve">. </w:t>
      </w:r>
      <w:r w:rsidR="00475A52" w:rsidRPr="00475A52">
        <w:rPr>
          <w:rFonts w:ascii="Georgia" w:hAnsi="Georgia"/>
          <w:sz w:val="23"/>
          <w:szCs w:val="23"/>
        </w:rPr>
        <w:t>[</w:t>
      </w:r>
      <w:r w:rsidR="00475A52" w:rsidRPr="00475A52">
        <w:rPr>
          <w:rFonts w:ascii="Georgia" w:hAnsi="Georgia"/>
          <w:i/>
          <w:iCs/>
          <w:sz w:val="23"/>
          <w:szCs w:val="23"/>
        </w:rPr>
        <w:t>But see</w:t>
      </w:r>
      <w:r w:rsidR="00475A52" w:rsidRPr="00475A52">
        <w:rPr>
          <w:rFonts w:ascii="Georgia" w:hAnsi="Georgia"/>
          <w:sz w:val="23"/>
          <w:szCs w:val="23"/>
        </w:rPr>
        <w:t xml:space="preserve"> DISSENT:  Because this case was disposed on its merits, the due-process issue was moot, and the analysis regarding the right to compel a victim's testimony is dicta.]</w:t>
      </w:r>
      <w:r w:rsidR="00D345F8">
        <w:rPr>
          <w:rFonts w:ascii="Georgia" w:hAnsi="Georgia"/>
          <w:sz w:val="23"/>
          <w:szCs w:val="23"/>
        </w:rPr>
        <w:tab/>
      </w:r>
    </w:p>
    <w:p w14:paraId="0C19FC56" w14:textId="5BF21800" w:rsidR="00DB4994" w:rsidRPr="00D345F8" w:rsidRDefault="00D345F8" w:rsidP="00DB4994">
      <w:pPr>
        <w:spacing w:after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 w:rsidRPr="00D345F8">
        <w:rPr>
          <w:rFonts w:ascii="Georgia" w:hAnsi="Georgia"/>
          <w:sz w:val="23"/>
          <w:szCs w:val="23"/>
        </w:rPr>
        <w:t xml:space="preserve"> </w:t>
      </w:r>
    </w:p>
    <w:p w14:paraId="5154A6FF" w14:textId="77777777" w:rsidR="00DB4994" w:rsidRDefault="00276A78" w:rsidP="00DB4994">
      <w:pPr>
        <w:spacing w:after="0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JUDGMENT: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413761">
        <w:rPr>
          <w:rFonts w:ascii="Georgia" w:hAnsi="Georgia"/>
          <w:sz w:val="23"/>
          <w:szCs w:val="23"/>
        </w:rPr>
        <w:tab/>
        <w:t>REVERSED AND CAUSE REMANDED</w:t>
      </w:r>
    </w:p>
    <w:p w14:paraId="5D10A909" w14:textId="13A23840" w:rsidR="00276A78" w:rsidRPr="00D345F8" w:rsidRDefault="00D345F8" w:rsidP="00DB4994">
      <w:pPr>
        <w:spacing w:after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 w:rsidRPr="00D345F8">
        <w:rPr>
          <w:rFonts w:ascii="Georgia" w:hAnsi="Georgia"/>
          <w:sz w:val="23"/>
          <w:szCs w:val="23"/>
        </w:rPr>
        <w:t xml:space="preserve"> </w:t>
      </w:r>
    </w:p>
    <w:p w14:paraId="31F5F295" w14:textId="77777777" w:rsidR="00DB4994" w:rsidRDefault="00276A78" w:rsidP="00DB4994">
      <w:pPr>
        <w:spacing w:after="0"/>
        <w:ind w:left="1440" w:hanging="1440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JUDGES: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B4994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OPINION </w:t>
      </w:r>
      <w:r w:rsidR="00413761" w:rsidRPr="00D345F8">
        <w:rPr>
          <w:rFonts w:ascii="Georgia" w:hAnsi="Georgia"/>
          <w:sz w:val="23"/>
          <w:szCs w:val="23"/>
        </w:rPr>
        <w:t xml:space="preserve">by </w:t>
      </w:r>
      <w:r w:rsidR="00D345F8" w:rsidRPr="00D345F8">
        <w:rPr>
          <w:rFonts w:ascii="Georgia" w:hAnsi="Georgia"/>
          <w:sz w:val="23"/>
          <w:szCs w:val="23"/>
        </w:rPr>
        <w:t>KINSLEY, J.</w:t>
      </w:r>
      <w:r w:rsidR="00460E1D">
        <w:rPr>
          <w:rFonts w:ascii="Georgia" w:hAnsi="Georgia"/>
          <w:sz w:val="23"/>
          <w:szCs w:val="23"/>
        </w:rPr>
        <w:t>;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413761">
        <w:rPr>
          <w:rFonts w:ascii="Georgia" w:hAnsi="Georgia"/>
          <w:sz w:val="23"/>
          <w:szCs w:val="23"/>
        </w:rPr>
        <w:t>CROUSE</w:t>
      </w:r>
      <w:r w:rsidR="00D345F8" w:rsidRPr="00D345F8">
        <w:rPr>
          <w:rFonts w:ascii="Georgia" w:hAnsi="Georgia"/>
          <w:sz w:val="23"/>
          <w:szCs w:val="23"/>
        </w:rPr>
        <w:t xml:space="preserve">, J., </w:t>
      </w:r>
      <w:r w:rsidR="00460E1D" w:rsidRPr="00D345F8">
        <w:rPr>
          <w:rFonts w:ascii="Georgia" w:hAnsi="Georgia"/>
          <w:sz w:val="23"/>
          <w:szCs w:val="23"/>
        </w:rPr>
        <w:t>CONCUR</w:t>
      </w:r>
      <w:r w:rsidR="004A11AC">
        <w:rPr>
          <w:rFonts w:ascii="Georgia" w:hAnsi="Georgia"/>
          <w:sz w:val="23"/>
          <w:szCs w:val="23"/>
        </w:rPr>
        <w:t>S</w:t>
      </w:r>
      <w:r w:rsidR="00475A52">
        <w:rPr>
          <w:rFonts w:ascii="Georgia" w:hAnsi="Georgia"/>
          <w:sz w:val="23"/>
          <w:szCs w:val="23"/>
        </w:rPr>
        <w:t xml:space="preserve"> and ZAYAS, P.J., </w:t>
      </w:r>
    </w:p>
    <w:p w14:paraId="41FEC37B" w14:textId="01966D49" w:rsidR="00276A78" w:rsidRPr="00D345F8" w:rsidRDefault="00DB4994" w:rsidP="00DB4994">
      <w:pPr>
        <w:spacing w:after="0"/>
        <w:ind w:left="1440" w:hanging="14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CONCURS IN PART AND DISSENTS IN PART.</w:t>
      </w:r>
      <w:r w:rsidR="00475A52">
        <w:rPr>
          <w:rFonts w:ascii="Georgia" w:hAnsi="Georgia"/>
          <w:sz w:val="23"/>
          <w:szCs w:val="23"/>
        </w:rPr>
        <w:t xml:space="preserve">   </w:t>
      </w:r>
      <w:r>
        <w:rPr>
          <w:rFonts w:ascii="Georgia" w:hAnsi="Georgia"/>
          <w:sz w:val="23"/>
          <w:szCs w:val="23"/>
        </w:rPr>
        <w:t xml:space="preserve">           </w:t>
      </w:r>
      <w:bookmarkEnd w:id="0"/>
    </w:p>
    <w:sectPr w:rsidR="00276A78" w:rsidRPr="00D3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4"/>
    <w:rsid w:val="00276A78"/>
    <w:rsid w:val="0028011D"/>
    <w:rsid w:val="002C2F85"/>
    <w:rsid w:val="00413761"/>
    <w:rsid w:val="00430809"/>
    <w:rsid w:val="00460E1D"/>
    <w:rsid w:val="00475A52"/>
    <w:rsid w:val="004A11AC"/>
    <w:rsid w:val="00546DA4"/>
    <w:rsid w:val="005B37D5"/>
    <w:rsid w:val="008515C5"/>
    <w:rsid w:val="00AD0450"/>
    <w:rsid w:val="00B40C36"/>
    <w:rsid w:val="00D27584"/>
    <w:rsid w:val="00D345F8"/>
    <w:rsid w:val="00D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F967"/>
  <w15:chartTrackingRefBased/>
  <w15:docId w15:val="{6AE29388-828D-46F0-B638-1F1CF0D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C-230412</dc:title>
  <dc:subject/>
  <dc:creator>.</dc:creator>
  <cp:keywords/>
  <dc:description/>
  <cp:lastModifiedBy>Renata Freese</cp:lastModifiedBy>
  <cp:revision>3</cp:revision>
  <dcterms:created xsi:type="dcterms:W3CDTF">2024-04-16T13:48:00Z</dcterms:created>
  <dcterms:modified xsi:type="dcterms:W3CDTF">2024-04-16T13:51:00Z</dcterms:modified>
</cp:coreProperties>
</file>